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 w technologii chemicznej</w:t>
      </w:r>
    </w:p>
    <w:p>
      <w:pPr>
        <w:keepNext w:val="1"/>
        <w:spacing w:after="10"/>
      </w:pPr>
      <w:r>
        <w:rPr>
          <w:b/>
          <w:bCs/>
        </w:rPr>
        <w:t xml:space="preserve">Koordynator przedmiotu: </w:t>
      </w:r>
    </w:p>
    <w:p>
      <w:pPr>
        <w:spacing w:before="20" w:after="190"/>
      </w:pPr>
      <w:r>
        <w:rPr/>
        <w:t xml:space="preserve">dr inż. Małgorzata Petzel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CN1A_03_01</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przygotowanie do kolokwium - 15, razem - 25.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wskazanych w odpowiednio dobranym podzbiorze informacji zawartych w modułach wymaganych do uzyskania Europejskiego Certyfikatu Umiejętności Komputerowych
(ECDL – European Computer Driving Licence).
</w:t>
      </w:r>
    </w:p>
    <w:p>
      <w:pPr>
        <w:keepNext w:val="1"/>
        <w:spacing w:after="10"/>
      </w:pPr>
      <w:r>
        <w:rPr>
          <w:b/>
          <w:bCs/>
        </w:rPr>
        <w:t xml:space="preserve">Treści kształcenia: </w:t>
      </w:r>
    </w:p>
    <w:p>
      <w:pPr>
        <w:spacing w:before="20" w:after="190"/>
      </w:pPr>
      <w:r>
        <w:rPr/>
        <w:t xml:space="preserve">W1 – Informacja i zasady jej zapisu. Wstęp. Reprezentacja informacji w komputerze różnych typów informacji: dane liczbowe, alfanumeryczne, obrazy, dźwięki. Formalizacja informacji. System komunikacyjny. 
W2 – Jednostki informacji. Systemy zapisu liczb. System dwójkowy, dziesiętny, szesnastkowy. Zamiana liczb z różnych systemów zapisu.  
W3 – Zapis wartości boolowskich. Operatory logiczne. Systemy zapisu liczb naturalnych. 
W4 – Systemy zapisu liczb całkowitych. 
W5 – Systemy zapisu liczb rzeczywistych. Systemy stało i zmiennoprzecinkowe. 
W6 – Standard zapisu IEEE 754. 
W7 – Systemy zapisu znaków alfanumerycznych i tekstów. Kody ASCII i Unicode. Kodowanie polskich znaków. Pliki binarne i tekstowe. Formaty plików. </w:t>
      </w:r>
    </w:p>
    <w:p>
      <w:pPr>
        <w:keepNext w:val="1"/>
        <w:spacing w:after="10"/>
      </w:pPr>
      <w:r>
        <w:rPr>
          <w:b/>
          <w:bCs/>
        </w:rPr>
        <w:t xml:space="preserve">Metody oceny: </w:t>
      </w:r>
    </w:p>
    <w:p>
      <w:pPr>
        <w:spacing w:before="20" w:after="190"/>
      </w:pPr>
      <w:r>
        <w:rPr/>
        <w:t xml:space="preserve">Zaliczenie przedmiotu następuje na postawie kolokwium zaliczeniowego. Do zaliczenia kolokwium wymagane jest uzyskanie co najmniej 51% punktów. 
Oceny: 	dla s ≥ 91% ocena 5.0, dla 81% ≤ s &lt; 90% ocena 4.5, dla 71% ≤ s &lt; 80% ocena 4.0, dla 61% ≤ s &lt; 70% ocena 3.5, dla  51% ≤ s &lt; 60%, ocena 3.0, dla s &lt; 51% ocena 2.0.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Sikorski W., Wykłady z podstaw informatyki, Salma Press, Warszawa 2009.  
2. Karpisz D., Wojnar L., Podstawy informatyki, Politechnika Krakowska, Kraków, 2005. 
3. Kamiński B., Przetwarzanie informacji cz.1, WSiP, Warszawa 2004. 
4. Kamiński B., Upowszechnianie informacji cz.2, WSiP, Warszawa, 2005.
Literatura uzupełniająca 
1. Freidman T.L., Świat jest płaski, Rebis, Poznań, 2009. 
2. Tapscott D., Williams A.D., Wikinomia, Wydawnictwa Akademickie i Profesjonalne, Warszawa, 2008. 
3. Kopertowska M.: Arkusze kalkulacyjne, Wydawnictwo Naukowe PWN, 2007. 
4. Kopertowska M.: Przetwarzanie tekstów, Wydawnictwo Naukowe PWN, 2007. 
5. Kopertowska M.: Grafika menedżerska i prezentacyjna, Wydawnictwo MIKOM, 2007.
</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Zajęcia z przedmiotu będą realizowane przy użyciu nowych technik multimedialnych, takich jak platforma Moodle.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W15: </w:t>
      </w:r>
    </w:p>
    <w:p>
      <w:pPr/>
      <w:r>
        <w:rPr/>
        <w:t xml:space="preserve">Ma wiedzę z zakresu technologii informacyjnych, w tym znajomość oprogramowania przydatnego w działalności inżynierskiej.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C1A_W15</w:t>
      </w:r>
    </w:p>
    <w:p>
      <w:pPr>
        <w:spacing w:before="20" w:after="190"/>
      </w:pPr>
      <w:r>
        <w:rPr>
          <w:b/>
          <w:bCs/>
        </w:rPr>
        <w:t xml:space="preserve">Powiązane charakterystyki obszarowe: </w:t>
      </w:r>
      <w:r>
        <w:rPr/>
        <w:t xml:space="preserve">I.P6S_WG.o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2026-07-16T00:40:03+02:00</dcterms:created>
  <dcterms:modified xsi:type="dcterms:W3CDTF">2026-07-16T00:40:03+02:00</dcterms:modified>
</cp:coreProperties>
</file>

<file path=docProps/custom.xml><?xml version="1.0" encoding="utf-8"?>
<Properties xmlns="http://schemas.openxmlformats.org/officeDocument/2006/custom-properties" xmlns:vt="http://schemas.openxmlformats.org/officeDocument/2006/docPropsVTypes"/>
</file>