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uczelni,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– 0h;
c) laboratorium - 15h;
d) projekt - 0h;
e) konsultacje  - 3h;
2) Praca własna studenta 31h, w tym:
a) przygotowanie do zajęć laboratoryjnych - 8h;
b) opracowanie sprawozdań laboratoryjnych - 6h;
c) opracowanie zadania domowego - 5h;
d) przygotowanie do kolokwium zaliczeniowego - 6h;
e) studia literaturowe - 6h;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– 37 godz., w tym:
a) ćwiczenia - 0h;
b) laboratorium - 15h;
c) projekt - 0h;
d) konsultacje  - 3h;
e) przygotowanie do zajęć laboratoryjnych - 8h;
f) opracowanie sprawozdań laboratoryjnych - 6h;
g) opracowanie zadania domowego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mechaniki ogólnej, podstawy programowania w środowisku MATLAB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teorii drgań układów mechanicznych, nauczenie metod analizy i symulacji drgań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definicje teorii drgań; rodzaje drgań oraz ich charakterystyczne parametry; kinematyka drgań; analiza harmoniczna układów drgających; podstawy ruchu falowego; analiza dynamiczna układów dyskretnych: drgania własne, swobodne i wymuszone układów o jednym i wielu stopniach swobody, analiza drgań we współrzędnych stanu, drgania samowzbudne i parametryczne; podstawowe modele nieliniowe układów drgających, przyczyny nieliniowości, zjawiska w układach nieliniowych. 
Laboratorium:
Synteza i analiza drgań harmonicznych; badanie wpływu parametrów fizycznych oraz warunków początkowych na dynamikę układu o jednym stopniu swobody oraz ich uogólnienie na układy o wiele stopni swobody; analiza zjawiska dudnienia; badanie charakterystyk rezonansowych. Analizy numeryczne przeprowadzone są z wykorzystaniem plików Live Script w programie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zadania praktycznego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Arczewski K., Pietrucha J., Szuster J.T.: Drgania układów fizycznych. Oficyna Wydawnicza PW, 2008
Kapitaniak T.: Wstęp do teorii drgań, Wydawnictwo Politechniki Łódzkiej, Łódź, 2005
Majewski T.: Drgania układów mechanicznych, PWN, Warszawa 2019
Makarewicz R.: Dźwięki i fale, WN Uniwersytetu im. A. Mickiewicza, Poznań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DiF_2st_W01: </w:t>
      </w:r>
    </w:p>
    <w:p>
      <w:pPr/>
      <w:r>
        <w:rPr/>
        <w:t xml:space="preserve">Ma pogłębioną wiedzę w zakresie zasad i metod modelowania i analizy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DiF_2st_W02: </w:t>
      </w:r>
    </w:p>
    <w:p>
      <w:pPr/>
      <w:r>
        <w:rPr/>
        <w:t xml:space="preserve">Ma pogłębioną i podbudowaną teoretycznie wiedzę z zakresu modelowania i symulacji komputerowych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DiF_2st_W03: </w:t>
      </w:r>
    </w:p>
    <w:p>
      <w:pPr/>
      <w:r>
        <w:rPr/>
        <w:t xml:space="preserve">Posiada pogłębioną wiedzę z zakresie oceny oraz dokumentowania przeprowadzonych badań i analiz drgań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DiF_2st_U01: </w:t>
      </w:r>
    </w:p>
    <w:p>
      <w:pPr/>
      <w:r>
        <w:rPr/>
        <w:t xml:space="preserve">Potrafi pozyskiwać informacje z dostępnych źródeł literaturowych, wyciągać wnioski i formułować opinie na temat analizowanych układów drgających, a także przygotować opis uzyskanych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DiF_2st_U02: </w:t>
      </w:r>
    </w:p>
    <w:p>
      <w:pPr/>
      <w:r>
        <w:rPr/>
        <w:t xml:space="preserve">Potrafi zastosować, opracować i modyfikować modele matematyczne systemów, zjawisk i procesów - do analizy i syntezy drgań badanych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DiF_2st_U03: </w:t>
      </w:r>
    </w:p>
    <w:p>
      <w:pPr/>
      <w:r>
        <w:rPr/>
        <w:t xml:space="preserve">Potrafi zaplanować i przeprowadzić eksperymenty symulacyjne mające na celu analizę drgań układu mechatronicznego, przedstawić ich wyniki w formie liczbowej i graficznej,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DiF_2st_K01: </w:t>
      </w:r>
    </w:p>
    <w:p>
      <w:pPr/>
      <w:r>
        <w:rPr/>
        <w:t xml:space="preserve">Rozumie potrzebę ciągłego samorozwoju i podnoszenia kompetencji zawodowych w obszarze modelowania i symulacji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2026-04-18T16:53:27+02:00</dcterms:created>
  <dcterms:modified xsi:type="dcterms:W3CDTF">2026-04-18T16:53:27+02:00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