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Przemysłowa Tomografia Rentgenowska</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PTRTG</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budowy, zasady działania oraz praktycznego wykorzystania przemysłowego rentgenowskiego tomografu komputerowego. Zapoznanie się z innymi technikami tomograficznymi.  </w:t>
      </w:r>
    </w:p>
    <w:p>
      <w:pPr>
        <w:keepNext w:val="1"/>
        <w:spacing w:after="10"/>
      </w:pPr>
      <w:r>
        <w:rPr>
          <w:b/>
          <w:bCs/>
        </w:rPr>
        <w:t xml:space="preserve">Treści kształcenia: </w:t>
      </w:r>
    </w:p>
    <w:p>
      <w:pPr>
        <w:spacing w:before="20" w:after="190"/>
      </w:pPr>
      <w:r>
        <w:rPr/>
        <w:t xml:space="preserve">Zakres wykładu (15h): Historia rentgenowskiej tomografii komputerowej. Budowa i zasada działania tomografów RTG. Rekonstrukcja danych tomograficznych. Wyznaczanie wartości granicznej pomiędzy powietrzem i materiałem.  Metody sprawdzania dokładności przemysłowych tomografów komputerowych. Praktyczne wykorzystanie tomografii komputerowej w pomiarach metrologicznych, badaniach naukowych i przemysłowych. 
Laboratoria (15h): 
Podstawy wykonywanie pomiarów tomograficznych.
Zasada doboru parametrów pomiarowych w zależności od rodzaju obiektu pomiarowego.
Pomiary współrzędnościowe oraz porównanie z modelem CAD mierzonego obiektu.
Defektoskopia – analiza budowy wewnętrznej mierzonych obiektów, analiza porowatości oraz wtrąceń, grubości ścianek.
Segmentacja oraz tworzenie regionów.
Generowanie siatek trójkątów pod kątem wykorzystania w inżynierii odwrotnej
</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Przydatna wiedza z przedmiotu z toku studiów inżynierskich - Podstawy Pomiarów Współrzędnościowych
Jako kontynuacja zalecany udział w przedmiocie: Zaawansowane techniki tomograficzne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PTRTG _2st_W01: </w:t>
      </w:r>
    </w:p>
    <w:p>
      <w:pPr/>
      <w:r>
        <w:rPr/>
        <w:t xml:space="preserve">Zna zasadę działania oraz budowę przemysłowych tomografów rentgenowskich.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K_W07, K_W08, K_W11, K_W13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PTRTG _2st_W02: </w:t>
      </w:r>
    </w:p>
    <w:p>
      <w:pPr/>
      <w:r>
        <w:rPr/>
        <w:t xml:space="preserve">Zna i rozumie zalety oraz możliwości pomiarowe przemysłowych tomografów rentgenowskich.  </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K_W08, K_W05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PTRTG _2st_U01: </w:t>
      </w:r>
    </w:p>
    <w:p>
      <w:pPr/>
      <w:r>
        <w:rPr/>
        <w:t xml:space="preserve">Potrafi pozyskiwać informacje ze źródełnaukowych związane z przemysłową tomografią komputerową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PTRTG_2st_U02: </w:t>
      </w:r>
    </w:p>
    <w:p>
      <w:pPr/>
      <w:r>
        <w:rPr/>
        <w:t xml:space="preserve">Potrafi dobrać poprawne parametry pomiarowe w zależności od rodzaju mierzonego obiektu oraz przeprowadzić jego analizę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PTRTG_2st_K01: </w:t>
      </w:r>
    </w:p>
    <w:p>
      <w:pPr/>
      <w:r>
        <w:rPr/>
        <w:t xml:space="preserve">Rozumie potrzebę ciągłego samorozwoju i odnoszenia kompetencji zawodowych w obszarze metod pomiarowych i analizy danych.</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2026-10-15T08:14:34+02:00</dcterms:created>
  <dcterms:modified xsi:type="dcterms:W3CDTF">2026-10-15T08:14:34+02:00</dcterms:modified>
</cp:coreProperties>
</file>

<file path=docProps/custom.xml><?xml version="1.0" encoding="utf-8"?>
<Properties xmlns="http://schemas.openxmlformats.org/officeDocument/2006/custom-properties" xmlns:vt="http://schemas.openxmlformats.org/officeDocument/2006/docPropsVTypes"/>
</file>