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IP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30 w tym:
a) przygotowanie do kolokwiów zaliczeniowych – 10h;
b) przygotowanie do zajęć laboratoryjnych - 8h;
c) opracowanie sprawozdań - 10h;
d) studia literaturowe - 2h;
Suma: 63h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30 w tym:
a) przygotowanie do kolokwiów zaliczeniowych – 10h;
b) przygotowanie do zajęć laboratoryjnych - 8h;
c) opracowanie sprawozdań - 10h;
d) studia literaturowe - 2h;
Suma: 63h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Korzystna jest znajomość podstaw metrologii wymiarowej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Wykład: Poznanie przemysłowych metod pomiarów wielkości geometrycznych opartych na wykorzystaniu interferometrii laserowej. Istotne w praktyce metrologicznej właściwości interferencji dwóch fal płaskich. Interferencja heterodynowa a homodynowa. Kierunek i okres prążków interferencyjnych. Przemieszczanie prążków. Typy interferometrów: ze skończonym i nieskończonym okresem prążków. Ogólna idea interferometru dwuwiązkowego. Wpływ podziału energetycznego na amplitudę sygnału wyjściowego. Kontrast prążków. Związek kontrastu prążków z szerokością widmową. Długość koherencji. Podstawowy interferometryczny system pomiarowy. Zasada działania i właściwości interferometru homodynowego i heterodynowego. Wyznaczenie przemieszczenia. Rozpoznanie kierunku ruchu reflektora pomiarowego. Zliczanie i interpolacja. Szumy. Metody generowania dwóch częstotliwości w interferometrach heterodynowych. Elementy optyczne stosowane w interferometrach. Stabilizacja częstotliwości laserów gazowych. Ocena i pomiar stałości i powtarzalności częstotliwości. Wariancja i odchylenie Allana. Układy odbiorcze w interferometrach laserowych. Techniki wyznaczania kierunku ruchu. Sygnały kwadraturowe i techniki ich generowania. Ukł. odbiorcze pracujące przy skończonym  i nieskończonym okresie prążków interferencyjnych. Wykorzystanie zjawiska polaryzacji kołowej do przesuwania fazowego prążków. Kompensacja najważniejszych źródeł błędów pomiaru interferometrycznego. Powietrze standardowe i normalne. Wpływy 
temperatury ciśnienia wilgotności powietrza. Wzory Edlena i Ciddora.
Wpływ temperatury otoczenia i jej zmian na drogę martwą oraz na elementy mechaniczne układu pomiarowego. Zaawansowane pomiary interferencyjne. Pomiary pozycjonowania, przemieszczenia, prędkości, przyspieszeń, drgań, kąta, prostoliniowości, płaskości, prostopadłości, błędów rotacyjnych maszyn (pochylenia, kołysanie skrecanie). Zwiększanie rozdzielczości. Stosowane konfiguracje pomiarowe. Układy z ruchomym zwierciadłem i narożem sześcianu. Interferometry różnicowe. Interferometryczne trakery laserowe. Właściwości metrologiczne. Zastosowania. Diody laserowe jako źródła światła w interferometrycznych pomiarach długości. Rozkład energetyczny. Widmo i koherencja. Mody podłużne. Przeskoki modów. Enkodery interferencyjne. Ugięcie światła na siatce dyfrakcyjnej. Pomiar przemieszczeń w interferometrze siatkowym. Przetworniki interferencyjne pracujące w świetle odbitym i transmitowanym przez siatkę. Stosowane konfiguracje enkoderów. Własności metrologiczno-użytkowe. 
Laboratorium:
Podstawowe elementy optyczne interferometrów do pomiaru przemieszczenia. Identyfikacja i wyjaśnienie działania typowych elementów optycznych stosowanych w układach handlowych interferometrów. Demonstracja zjawiska interferencji.
Interferencyjne pomiary przemieszczeń liniowych w układzie z pryzmatami narożnymi i o podwyższonej rozdzielczości. Rozwiązanie problemu sprawdzenia urządzenia nastawczego lub pomiarowego. Wykonanie testu i interpretacja wyników.
Podstawowy interferometr do pomiaru kątów i odchyłek kątowych. Rozwiązanie problemu sprawdzenia urządzenia nastawczego lub pomiarowego np. poziomicy optycznej. Wykonanie testu i interpretacja wyników.
Pomiar drgań. Zestawienie i adjustacja układu do pomiaru drgań. Wykonanie pomiaru charakterystyki drgającego układu mechanicznego i interpretacja wyników.
Szacowanie niepewności wyników pomiarów interferencyjnych, na podstawie danych z wcześniejszych ćwiczeń oraz na podstawie obserwacji pracy interferometru i działania kompensacji z użyciem formuły Edlena/Cidora.  
Układy fotodetekcyjne i interpolacja. Zestawianie modelowego układu zespołu fotodetekcyjnego ze skończonym i nieskończonym okresem prążków, uzyskanie sygnału kwadraturowego.  
Inkrementalne, interferencyjne przetworniki przemieszczeń. Adjustacja na modelu 
Zaliczenie sprawozdań. 
</w:t>
      </w:r>
    </w:p>
    <w:p>
      <w:pPr>
        <w:keepNext w:val="1"/>
        <w:spacing w:after="10"/>
      </w:pPr>
      <w:r>
        <w:rPr>
          <w:b/>
          <w:bCs/>
        </w:rPr>
        <w:t xml:space="preserve">Metody oceny: </w:t>
      </w:r>
    </w:p>
    <w:p>
      <w:pPr>
        <w:spacing w:before="20" w:after="190"/>
      </w:pPr>
      <w:r>
        <w:rPr/>
        <w:t xml:space="preserve">W: Testy zaliczeniowe po każdym dziale tematycznym. 
L: Ocena przygotowania na podstawie przebiegu ćwiczenia i ocena realizacji i zaliczenia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Jóźwicki R. Podstawy inżynierii fotonicznej Oficyna Wydawnicza Politechniki Warszawskiej 2006 
Patorski K. Interferometria laserowa z automatyczną analizą obrazu Oficyna Wydawnicza Politechniki Warszawskiej; 2005 
Hecht E; Optics; Addison-Weslay; 2017 
Pedrotti F. L;Pedrotti L.S. Introduction to optics Prentence-Hall, Inc; 1993 
Jakubiec W., Malinowski J., Metrologia wielkości geometrycznych WNT, Warszawa; 2004; 
Optical-Metrology-e28093-A-Guide-to-the-Advances-in-the-Field. https://www.azonano.com/article.aspx?ArticleID=4821.
Kevin Harding, Taylor &amp; Francis. Handbook of Optical Dimensional Metrology. CRC press 2013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IP_2st_W01: </w:t>
      </w:r>
    </w:p>
    <w:p>
      <w:pPr/>
      <w:r>
        <w:rPr/>
        <w:t xml:space="preserve">Student zna i rozumie przemysłowe metody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IP_2st_W02: </w:t>
      </w:r>
    </w:p>
    <w:p>
      <w:pPr/>
      <w:r>
        <w:rPr/>
        <w:t xml:space="preserve">Zna specyfikę układów pomiarowych i urządzeń interferometrycznych stosowanych w metrologii wymiarowej.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IP_2st_U01: </w:t>
      </w:r>
    </w:p>
    <w:p>
      <w:pPr/>
      <w:r>
        <w:rPr/>
        <w:t xml:space="preserve">Student posiada praktyczne umiejętności konfigurowania i obsługi komercyjnych interferometrach laserowych. </w:t>
      </w:r>
    </w:p>
    <w:p>
      <w:pPr>
        <w:spacing w:before="60"/>
      </w:pPr>
      <w:r>
        <w:rPr/>
        <w:t xml:space="preserve">Weryfikacja: </w:t>
      </w:r>
    </w:p>
    <w:p>
      <w:pPr>
        <w:spacing w:before="20" w:after="190"/>
      </w:pPr>
      <w:r>
        <w:rPr/>
        <w:t xml:space="preserve">Zaliczenie ćwiczeń lab. </w:t>
      </w:r>
    </w:p>
    <w:p>
      <w:pPr>
        <w:spacing w:before="20" w:after="190"/>
      </w:pPr>
      <w:r>
        <w:rPr>
          <w:b/>
          <w:bCs/>
        </w:rPr>
        <w:t xml:space="preserve">Powiązane charakterystyki kierunkowe: </w:t>
      </w:r>
      <w:r>
        <w:rPr/>
        <w:t xml:space="preserve">K_U14, K_U15, K_U17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IP_2st_U02: </w:t>
      </w:r>
    </w:p>
    <w:p>
      <w:pPr/>
      <w:r>
        <w:rPr/>
        <w:t xml:space="preserve">Zna od strony praktycznej czynniki wpływające na dokładność pomiaru interferometrycznego. Posiada umiejętność kompensacji błędów, oraz dokonania właściwej analizy błędów. </w:t>
      </w:r>
    </w:p>
    <w:p>
      <w:pPr>
        <w:spacing w:before="60"/>
      </w:pPr>
      <w:r>
        <w:rPr/>
        <w:t xml:space="preserve">Weryfikacja: </w:t>
      </w:r>
    </w:p>
    <w:p>
      <w:pPr>
        <w:spacing w:before="20" w:after="190"/>
      </w:pPr>
      <w:r>
        <w:rPr/>
        <w:t xml:space="preserve">Zaliczenie ćwiczeń lab. </w:t>
      </w:r>
    </w:p>
    <w:p>
      <w:pPr>
        <w:spacing w:before="20" w:after="190"/>
      </w:pPr>
      <w:r>
        <w:rPr>
          <w:b/>
          <w:bCs/>
        </w:rPr>
        <w:t xml:space="preserve">Powiązane charakterystyki kierunkowe: </w:t>
      </w:r>
      <w:r>
        <w:rPr/>
        <w:t xml:space="preserve">K_U14, 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IP_2st_K01: </w:t>
      </w:r>
    </w:p>
    <w:p>
      <w:pPr/>
      <w:r>
        <w:rPr/>
        <w:t xml:space="preserve">Umiejętność pracy w grupie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2026-08-05T03:35:22+02:00</dcterms:created>
  <dcterms:modified xsi:type="dcterms:W3CDTF">2026-08-05T03:35:22+02:00</dcterms:modified>
</cp:coreProperties>
</file>

<file path=docProps/custom.xml><?xml version="1.0" encoding="utf-8"?>
<Properties xmlns="http://schemas.openxmlformats.org/officeDocument/2006/custom-properties" xmlns:vt="http://schemas.openxmlformats.org/officeDocument/2006/docPropsVTypes"/>
</file>