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równoległe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OBROW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(17h):
a) Wykład: 15h
b) Konsultacje: 2h
2) Liczba godzin pracy własnej studenta (10h): 
a) Przygotowanie do sprawdzianów pisemnych z wykładu: 10h
Razem: 27h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godziny bezpośrednie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podstawowych umiejętności w zakresie programowania.
Znajomość języka C lub Matlab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technik realizacji obliczeń równoległych w zastosowaniach naukowo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Zastosowania obliczeń równoległych. Architektury komputerów równoległych. Problemy algorytmów równoległych. Zastosowanie akceleratorów obliczeń równoległych. Obliczenia równoległe w układach FPGA. Programowanie systemów z pamięcią wspólną. Standard OpenMP, OpenCL. Programowanie systemów z pamięcią rozproszoną MPI. Technika obliczeń wielkoskalowych. Wizualizacja wyników obliczeń. Biblioteki numeryczne i graficzne.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sprawdzianów pisemnych 
Zaliczenie – uzyskanie co najmniej 50% poprawnych odpowiedzi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Ruetsch, CUDA Fortran for Scientists and Engineers: Best Practices for Efficient CUDA Fortran Programing, Morgan Kaufmann, 2013
2.	J.W. Demmel, Applied Numerical Linear Algebra, Society for Industrial and Applied Mathematics, 1997
3.	J. Sanders, E. Kandrot, CUDA w przykładach. Wprowadzenie do ogólnego programowania procesorów GPU, Heilon, Warszawa 2012
4.	A.Karbowski, E. Niewiadomska-Szynkiewicz, Programowanie równoległe i rozproszone, OWPW, 2009
5.	S. Kozielski, Z. Szczerbiński, Komputery równoległe, WNT 1994.
6.	Z. Czech, Wprowadzenie do obliczeń równoległych, PWN Warszawa 2010.
7.	Kirk D. B., Hwu W. Programming Massively Parallel Processors A Hands-on Approach, MK, Burlington,2010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OBROW_W01: </w:t>
      </w:r>
    </w:p>
    <w:p>
      <w:pPr/>
      <w:r>
        <w:rPr/>
        <w:t xml:space="preserve">Zna metody i techniki realizacji obliczeń równoległych w zastosowaniach naukowo-inżynierskich.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OBROW _U01: </w:t>
      </w:r>
    </w:p>
    <w:p>
      <w:pPr/>
      <w:r>
        <w:rPr/>
        <w:t xml:space="preserve">Potrafi rozwiązać techniczne problemy realizacji obliczeń równoległych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2026-05-17T09:06:54+02:00</dcterms:created>
  <dcterms:modified xsi:type="dcterms:W3CDTF">2026-05-17T09:06:54+02:00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