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3 - poziom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Malinowska, mgr Katarzyna Wesołowska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godzin, podczas których student, w ramach pracy własnej nad językiem, używa podręcznika wiodącego ("First Expert"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średniozaawansowanego-wyższego (B2).
Student powinien nabyć umiejętności porozumiewania się w języku angielskim na poziomie B2 (Upper-Intermediate)
wg. opisów umiejętnosci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(M10, M11, M12, M13),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"First Expert"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ma wiedzę dotyczącą struktur językowych pozwalającą na zrozumienie i utworzenie tekstu pisanego i mówione z dziedziny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JA3_U01: </w:t>
      </w:r>
    </w:p>
    <w:p>
      <w:pPr/>
      <w:r>
        <w:rPr/>
        <w:t xml:space="preserve">ma umiejętności językowe, zgodne z wymaganiami określonymi dla poziomu B2 Europejskiego Systemu Opisu Kształcenia Językowego i potrafi je wykorzystać do tworzenia i rozumienia opracowań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2024-05-19T06:03:32+02:00</dcterms:created>
  <dcterms:modified xsi:type="dcterms:W3CDTF">2024-05-19T06:03:32+02:00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