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FPPI_U01: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III.P6S_UW.4.o, I.P6S_UW, III.P6S_UW.1.o, III.P6S_UW.2.o, III.P6S_UW.3.o</w:t>
      </w:r>
    </w:p>
    <w:p>
      <w:pPr>
        <w:keepNext w:val="1"/>
        <w:spacing w:after="10"/>
      </w:pPr>
      <w:r>
        <w:rPr>
          <w:b/>
          <w:bCs/>
        </w:rPr>
        <w:t xml:space="preserve">Charakterystyka FPPI_W02: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FPPI_WK01: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2026-10-13T23:15:48+02:00</dcterms:created>
  <dcterms:modified xsi:type="dcterms:W3CDTF">2026-10-13T23:15:48+02:00</dcterms:modified>
</cp:coreProperties>
</file>

<file path=docProps/custom.xml><?xml version="1.0" encoding="utf-8"?>
<Properties xmlns="http://schemas.openxmlformats.org/officeDocument/2006/custom-properties" xmlns:vt="http://schemas.openxmlformats.org/officeDocument/2006/docPropsVTypes"/>
</file>