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 zesp.mieszkaniowy</w:t>
      </w:r>
    </w:p>
    <w:p>
      <w:pPr>
        <w:keepNext w:val="1"/>
        <w:spacing w:after="10"/>
      </w:pPr>
      <w:r>
        <w:rPr>
          <w:b/>
          <w:bCs/>
        </w:rPr>
        <w:t xml:space="preserve">Koordynator przedmiotu: </w:t>
      </w:r>
    </w:p>
    <w:p>
      <w:pPr>
        <w:spacing w:before="20" w:after="190"/>
      </w:pPr>
      <w:r>
        <w:rPr/>
        <w:t xml:space="preserve">dr inż. arch. Małgorzata 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B-05PU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80</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konieczność zaliczenia przedmiotów należących do bloków projektowych na semestrach: 1, 2, 3, 4, w szczególności projektu urbanistycznego 03PU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w zakresie zaprojektowania niewielkiego zespołu zabudowy 
 (ok. 30-35 ha) o przewadze funkcji mieszkaniowej, z podkreśleniem kontekstu miejsca oraz kreowania i przekształcania przestrzeni miejskiej zgodnie z zasadami kompozycji urbanistycznej.
</w:t>
      </w:r>
    </w:p>
    <w:p>
      <w:pPr>
        <w:keepNext w:val="1"/>
        <w:spacing w:after="10"/>
      </w:pPr>
      <w:r>
        <w:rPr>
          <w:b/>
          <w:bCs/>
        </w:rPr>
        <w:t xml:space="preserve">Treści kształcenia: </w:t>
      </w:r>
    </w:p>
    <w:p>
      <w:pPr>
        <w:spacing w:before="20" w:after="190"/>
      </w:pPr>
      <w:r>
        <w:rPr/>
        <w:t xml:space="preserve">Przekazanie niezbędnej wiedzy dotyczącej warsztatu urbanistycznego: stosowania różnych typów zabudowy mieszkaniowej jedno- i wielorodzinnej, obiektów usług i miejsc pracy niezbędnych w zespole zabudowy mieszkaniowej, wyposażenia w infrastrukturę techniczną, kształtowania systemu przestrzeni publicznych i powiązań przyrodniczych z terenami sąsiednimi, obsługi transportowej, a także przepisów, norm i reguł obowiązujących w projektowaniu zespołów mieszkaniowych oraz konieczności uwzględniania kontekstu miejsca – uwarunkowań funkcjonalno-przestrzennych, przyrodniczych, kulturowych, społecznych, prawnych i infrastrukturalnych.
Projekt urbanistyczny składa się z 3 etapów pracy :
•	faza analiz stanu istniejącego (prowadzona w zespole 2 – 3 osób) pod kątem uwarunkowań funkcjonalnych, przestrzennych, środowiska przyrodniczego i kulturowego, infrastruktury technicznej oraz uwarunkowań planistycznych i powiązań z otoczeniem, zakończona autorską waloryzacją zabudowy i terenu oraz wnioskami i wytycznymi do projektu w formie graficznej i opisowej – skala 1:2000/ 1 : 1000 oraz schematy w dowolnej skali, 
•	faza projektowania – wariantowa koncepcja programowo-przestrzenna zespołu mieszkaniowego, obejmująca podstawowe decyzje przestrzenne i funkcjonalne, uwzględniające wnioski i wytyczne 1. etapu – skala 1 : 2000/ 1:1000, obszar ok. 30-35 ha. Do prawidłowego zilustrowania koncepcji niezbędne są szkice pokazujące trzeci wymiar (aksonometria/perspektywa) lub robocza makieta oraz wyjaśniające zaproponowane rozwiązania schematy dotyczące: systemu przestrzeni publicznych i zieleni, struktury funkcjonalnej, obsługi inżynieryjnej i transportowej. 
•	faza uszczegółowienia koncepcji zagospodarowania z wyeksponowaniem układu funkcjonalnego zespołu, obsługi komunikacyjnej kołowej i pieszej, terenów zieleni, zagospodarowania przestrzeni publicznych i społecznych – skala 1:1000/1:500. Fragment (co najmniej 5 ha)dwa kwartały) pokazujący zasadę układu konstrukcyjnego i funkcjonalnego budynków, opracowany w skali 1:500 – rzut parterów, kondygnacji –1 i kondygnacji powtarzalnej, przekroje, wizualizacje (całości z lotu ptaka i charakterystycznych fragmentów z poziomu wzroku człowieka).  
</w:t>
      </w:r>
    </w:p>
    <w:p>
      <w:pPr>
        <w:keepNext w:val="1"/>
        <w:spacing w:after="10"/>
      </w:pPr>
      <w:r>
        <w:rPr>
          <w:b/>
          <w:bCs/>
        </w:rPr>
        <w:t xml:space="preserve">Metody oceny: </w:t>
      </w:r>
    </w:p>
    <w:p>
      <w:pPr>
        <w:spacing w:before="20" w:after="190"/>
      </w:pPr>
      <w:r>
        <w:rPr/>
        <w:t xml:space="preserve">Ocena zrealizowanej pracy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Adamczewska Wejchert H., Kształtowanie zespołów mieszkaniowych, Arkady, Warszawa 1985,
Chmielewski J.M., Teoria urbanistyki w projektowaniu i planowaniu miast, Oficyna Wydawnicza Politechniki Warszawskiej, Warszawa 2001,
Chmielewski J. M., Mirecka M., Solarek K., Śliwowska M., Niska Intensywna zabudowa mieszkaniowa, Katedra Urbanistyki i Gospodarki Przestrzennej PW, Warszawa 1996, 
Chmielewski J.M., Mirecka M., 2007: Modernizacja osiedli mieszkaniowych, Oficyna Wydawnicza Politechniki Warszawskiej, Warszawa,
Gawlikowski A., Ulica w strukturze miasta, Wydawnictwo Politechniki Warszawskiej, Warszawa 1991,
Gehl J., 2014: Miasta dla ludzi, Wydawnictwo RAM, Kraków,
Graham W., 2016: Miasta wyśnione, Wyd. Karakter, Kraków,
Korzeniewski Wł., Budownictwo mieszkaniowe – poradnik projektanta, Arkady, Warszawa 1989,
Krier L., 2011: Architektura wspólnoty, Wyd. słowo/obraz terytoria, Gdańsk,
Lynch K., 2011: Obraz miasta, Archivolta, Kraków,
Manifesty urbanistyczne pod redakcją Tomasza Majdy i Izabeli Mironowicz, 2017, TUP, Warszawa,
Peters P., Rosner R., Małe zespoły mieszkaniowe, Arkady, Warszawa 1983,
Solarek K., Struktura przestrzenna strefy podmiejskiej Warszawy, Oficyna Wydawnicza Politechniki Warszawskiej, Warszawa 2013,
Syrkus H. Ku idei osiedla społecznego, PWN Warszawa 1976,
Wejchert K., Elementy Kompozycji Urbanistycznej, Arkady, Warszawa 1989.
Ustawy i rozporządzenia
Ustawa z dnia 27 marca 2003 r. o planowaniu i zagospodarowaniu przestrzennym, 
Ustawa z dnia 7 lipca 1994 r. – Prawo budowlane,
Ustawa z dnia 21 marca 1985 r. o drogach publicznych,
Ustawa z dnia 5 lipca 2018 r. o ułatwieniach w przygotowaniu i realizacji inwestycji mieszkaniowych oraz inwestycji towarzyszących,
Ustawa z dnia 16 kwietnia 2004 r. O ochronie przyrody,
Rozporządzenie Rozporządzenia Ministra Infrastruktury z dnia 12 kwietnia 2002 r. w sprawie warunków technicznych, jakim powinny odpowiadać budynki i ich usytuowanie, 
Rozporządzenie Ministra Infrastruktury z dnia 1 sierpnia 2019 r. zmieniające rozporządzenie w sprawie warunków technicznych, jakim powinny odpowiadać drogi publiczne i ich usytuowanie,
Rozporządzenie Min. Spraw Wew. i Admin. z dnia 24 lipca 2009 r. w sprawie przeciwpożarowego zaopatrzenia w wodę oraz dróg pożarowych. 
Literatura uzupełniająca
Alexander Ch., 2008: Język wzorców, Gdańskie Wydawnictwo Psychologiczne, Gdańsk, 
Domaradzki K., 2016: Przestrzeń Warszawy. Tożsamość miasta a urbanistyka, Muzeum Powstania Warszawskiego, Warszawa, 
Gehl J., Życie między budynkami, użytkowanie  przestrzeni publicznych, Wydawnictwo RAM, Kraków 2009,
Gyurkovich J., Architektura w przestrzeni miasta. Wybrane problemy, Materiały Międzynarodowej Konferencji, Wydział Architektury Politechniki Krakowskiej, Kraków 2010,
Gzell S., 2015: Wykłady o współczesnej urbanistyce with English suplement on Contemporary Town Planning, Oficyna Wydawnicza Politechniki Warszawskiej, Warszawa,
Hall E.T. , 1987: Ukryty wymiar, Warszawa,
Hansen O., 2005: Ku Formie Otwartej / Towards Open Form, red. Jola Gola, Warszawa,
Howard E., 2015: Miasta-ogrody jutra, Fundacja Centrum Architektury, Warszawa,
Jędraszko A., Zagospodarowanie przestrzenne w Polsce – drogi i bezdroża regulacji ustawowych, Wydawnictwo Platan, Warszawa 2005,
Kosiński W., Miasto i piękno miasta, Politechnika Krakowska, Kraków 2011,
Ostrowski W., 2001: Wprowadzenie do historii budowy miast, Ludzie i środowisko, Oficyna Wydawnicza Politechniki Warszawskiej, Warszawa,
Pluta K., 2014: Przestrzenie publiczne miast europejskich, Oficyna Wydawnicza Politechniki Warszawskiej, Warszawa,
Solarek K., 2019: Urban Design in Town Planning. Current Issues and Dilemmas from Polish and European Perspective, Oficyna Wydawnicza Politechniki Warszawskiej, Warszawa,
Springer F., 2015: 13 pięter, Wydawnictwo Czarne, Wołowiec,
Wallis A., Miasto i przestrzeń, PWN 1977,
Wright F.L., 2015: Architektura nowoczesna. Wykłady, Wyd. Karakter, Kraków,
Yi-Fu Tuan, 1987:  Przestrzeń i miejsce,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2025-07-07T16:15:28+02:00</dcterms:created>
  <dcterms:modified xsi:type="dcterms:W3CDTF">2025-07-07T16:15:28+02:00</dcterms:modified>
</cp:coreProperties>
</file>

<file path=docProps/custom.xml><?xml version="1.0" encoding="utf-8"?>
<Properties xmlns="http://schemas.openxmlformats.org/officeDocument/2006/custom-properties" xmlns:vt="http://schemas.openxmlformats.org/officeDocument/2006/docPropsVTypes"/>
</file>