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Problemy urbanistyki współczesnej</w:t>
      </w:r>
    </w:p>
    <w:p>
      <w:pPr>
        <w:keepNext w:val="1"/>
        <w:spacing w:after="10"/>
      </w:pPr>
      <w:r>
        <w:rPr>
          <w:b/>
          <w:bCs/>
        </w:rPr>
        <w:t xml:space="preserve">Koordynator przedmiotu: </w:t>
      </w:r>
    </w:p>
    <w:p>
      <w:pPr>
        <w:spacing w:before="20" w:after="190"/>
      </w:pPr>
      <w:r>
        <w:rPr/>
        <w:t xml:space="preserve">dr hab. inż. arch. Maciej Lasocki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J-09KH-Uw</w:t>
      </w:r>
    </w:p>
    <w:p>
      <w:pPr>
        <w:keepNext w:val="1"/>
        <w:spacing w:after="10"/>
      </w:pPr>
      <w:r>
        <w:rPr>
          <w:b/>
          <w:bCs/>
        </w:rPr>
        <w:t xml:space="preserve">Semestr nominalny: </w:t>
      </w:r>
    </w:p>
    <w:p>
      <w:pPr>
        <w:spacing w:before="20" w:after="190"/>
      </w:pPr>
      <w:r>
        <w:rPr/>
        <w:t xml:space="preserve">9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13</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zaawansowanym zakresem wiedzy urbanistycznej oraz wzajemnymi związkami urbanistyki z architekturą i planowaniem przestrzennym, a także z kontekstem społecznym działań urbanistycznych.</w:t>
      </w:r>
    </w:p>
    <w:p>
      <w:pPr>
        <w:keepNext w:val="1"/>
        <w:spacing w:after="10"/>
      </w:pPr>
      <w:r>
        <w:rPr>
          <w:b/>
          <w:bCs/>
        </w:rPr>
        <w:t xml:space="preserve">Treści kształcenia: </w:t>
      </w:r>
    </w:p>
    <w:p>
      <w:pPr>
        <w:spacing w:before="20" w:after="190"/>
      </w:pPr>
      <w:r>
        <w:rPr/>
        <w:t xml:space="preserve"/>
      </w:r>
    </w:p>
    <w:p>
      <w:pPr>
        <w:keepNext w:val="1"/>
        <w:spacing w:after="10"/>
      </w:pPr>
      <w:r>
        <w:rPr>
          <w:b/>
          <w:bCs/>
        </w:rPr>
        <w:t xml:space="preserve">Metody oceny: </w:t>
      </w:r>
    </w:p>
    <w:p>
      <w:pPr>
        <w:spacing w:before="20" w:after="190"/>
      </w:pPr>
      <w:r>
        <w:rPr/>
        <w:t xml:space="preserve">egzamin, treść wypowiedzi w trakcie dyskusji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de Geyter X., “After-sprawl”, NAi Publishers, Rotterdam, 2002
Domaradzki K. „Przestrzeń Warszawy. Tożsamość miasta a urbanistyka”, Muzeum Powstania Warszawskiego, Warszawa 2016
Gehl J. „Życie między budynkami, użytkowanie  przestrzeni publicznych, Wydawnictwo RAM, Kraków 2009
Gehl J. „Miasta dla ludzi”, Wydawnictwo RAM, Kraków 2014
Graham W. „Miasta wyśnione”, Wyd. Karakter, Kraków 2016
Gzell S. „Reurbanizacja: Uwarunkowania”, Urbanistyka - Międzyuczelniane Zeszyty Naukowe, Urbanista, Warszawa 2010
Gzell S. „Międzynarodowe osiągnięcia polskiej urbanistyki”, Kwartalnik Architektury i Urbanistyki, PAN, Tom LVI, Zeszyt 3/2011, Warszawa, 2011
Jałowiecki B. (red.) „Miasto jako przedmiot badań naukowych w początkach XXI wieku”, red., Euroreg, WN Scholar, Warszawa, 2008
Jałowiecki B. (red.) „Czy metropolia jest miastem?”, Euroreg, WN Scholar, Warszawa, 2009
Kosiński W. „Miasto i piękno miasta”, Politechnika Krakowska, Kraków 2011
Krier L. „Architektura wspólnoty”, Wyd. słowo/obraz terytoria, Gdańsk 2011
Kucza-Kuczyński K. „Zawód-architekt”,  Warszawa 2004
Lasocki M. (red.) „Miasto jako miejsce, cel i przedmiot ludzkiej pracy”, Nowak-Jarocin 2015
Lorens P. (red.) „Integracja i dezintegracja obszarów metropolitalnych” biblioteka urbanisty t.6, urbanista, Warszawa, 2005
Lorens P. (red.)  „Problem suburbanizacji”, biblioteka urbanisty t.7, urbanista, Warszawa, 2005
Lorens P., Ratajczyk-Piątkowska E. (red.) „Komercjalizacja przestrzeni  - charakterystyka zjawiska”, biblioteka urbanisty t.12, urbanista, Warszawa, 2008
Lynch K. „Obraz miasta”, Archivolta, Kraków 2011
Pluta K. „Przestrzenie publiczne miast europejskich”, Oficyna Wydawnicza PW, Warszawa 2014
Rosemann J., Qu L., Sepulveda D. (red.) „New Urban Questions. Urbanism Beyond Neo-liberalism”, edIFoU, TU Delft, 2009
Rudnicki A., Zuziak Z. (red.) „Transport a logika formy  urbanistycznej”, Wydawnictwo PK, Karków, 2010
Sassen S., ”The Global City”, Princeton University Press, 2001
Solarek K. „Urban Design in Town Planning. Current Issues and Dilemmas from Polish and European Perspective”, Oficyna Wydawnicza PW, Warszawa 2019
Szmidt  B. „Ład przestrzeni”  Warszawa 1999
Literatura uzupełniająca:
- aktualne periodyki fachowe oraz prasa codzienna, zajmująca się problemami urbanistyki, planowania przestrzennego i architektury, oraz problemami społecznymi i ekonomicznymi, w tym wydawane przez Zakład Urbanistyki i Krajobrazu Wiejskiego pismo „Urbanistyka. Międzyuczelniane Zeszyty Naukowe” (wszystkie numery)
- wydawnictwa pokonferencyjne, wydawane m.in. na uczelniach polskich i zagranicznych, po spotkaniach naukowych dotyczących problemów urbanistyki współczesnej, a także przez instytucje i organizacje zajmujące się urbanistyką
- strony internetowe miast, instytucji i organizacji polskich i międzynarodowych zajmujących się urbanistyką ONZ, HABITAT, IFHP, AESOP, ISOCARP, SARP, TUP, Izba Urbanistów i in.
- akty prawne dotyczące zagospodarowania przestrzennego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2024-05-19T11:15:27+02:00</dcterms:created>
  <dcterms:modified xsi:type="dcterms:W3CDTF">2024-05-19T11:15:27+02:00</dcterms:modified>
</cp:coreProperties>
</file>

<file path=docProps/custom.xml><?xml version="1.0" encoding="utf-8"?>
<Properties xmlns="http://schemas.openxmlformats.org/officeDocument/2006/custom-properties" xmlns:vt="http://schemas.openxmlformats.org/officeDocument/2006/docPropsVTypes"/>
</file>