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typologiczne w architekturze</w:t>
      </w:r>
    </w:p>
    <w:p>
      <w:pPr>
        <w:keepNext w:val="1"/>
        <w:spacing w:after="10"/>
      </w:pPr>
      <w:r>
        <w:rPr>
          <w:b/>
          <w:bCs/>
        </w:rPr>
        <w:t xml:space="preserve">Koordynator przedmiotu: </w:t>
      </w:r>
    </w:p>
    <w:p>
      <w:pPr>
        <w:spacing w:before="20" w:after="190"/>
      </w:pPr>
      <w:r>
        <w:rPr/>
        <w:t xml:space="preserve">dr inż. arch. Grzegorz Rytel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J06KH-At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Historia architektury i urbanistyki (sem. 1 - 4)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jest kształtowanie pogłębionej świadomości w zakresie złożoności problematyki typologii w architekturze oraz znaczenia przedmiotowych zagadnień w procesie nabywania wiedzy i doskonalenia warsztatu zawodowego projektujących architektów. Bezpośrednim celem jest wykształcenie umiejętności dokonywania analizy budowli, obiektów architektonicznych, budynków oraz ich składowych elementów, w celu określenia przynależności do zdefiniowanej kategorii typologicznej. </w:t>
      </w:r>
    </w:p>
    <w:p>
      <w:pPr>
        <w:keepNext w:val="1"/>
        <w:spacing w:after="10"/>
      </w:pPr>
      <w:r>
        <w:rPr>
          <w:b/>
          <w:bCs/>
        </w:rPr>
        <w:t xml:space="preserve">Treści kształcenia: </w:t>
      </w:r>
    </w:p>
    <w:p>
      <w:pPr>
        <w:spacing w:before="20" w:after="190"/>
      </w:pPr>
      <w:r>
        <w:rPr/>
        <w:t xml:space="preserve">Problematyka zajęć obejmuje:
- podstawowe kategorie typologiczne wyróżnione w podziale ze względu na ich właściwości, jak na przykład między innymi:
- zasadniczą dyspozycję bryły obiektów 
- sposób kształtowania formy obiektów i zastosowanych przy tym środków wyrazu architektonicznego
- materiały budowlane kluczowe z punktu widzenia struktury przestrzennej, konstrukcyjnej i wyrazu formalnego obiektów
- pierwotne funkcje obiektów determinujące jego cechy formalne, rozwiązania przestrzenne i konstrukcyjne
- elementy architektoniczne i konstrukcyjne obiektów
- prymarne wyróżniki podziału typologicznego definiujące kryteria kategoryzowania, jak na przykład między innymi:
- ze względu na sposób kształtowania formy obiektów, na przykład między innymi: 
- typ tektoniczny
- typ stereotomiczny
- ze względu na zasadniczą dyspozycję bryły obiektów, na przykład między innymi: 
- obiekty wysokie
- obiekty centralne
</w:t>
      </w:r>
    </w:p>
    <w:p>
      <w:pPr>
        <w:keepNext w:val="1"/>
        <w:spacing w:after="10"/>
      </w:pPr>
      <w:r>
        <w:rPr>
          <w:b/>
          <w:bCs/>
        </w:rPr>
        <w:t xml:space="preserve">Metody oceny: </w:t>
      </w:r>
    </w:p>
    <w:p>
      <w:pPr>
        <w:spacing w:before="20" w:after="190"/>
      </w:pPr>
      <w:r>
        <w:rPr/>
        <w:t xml:space="preserve">prezentacja graficzno-tekstowa studiów analitycznych prowadzonych w ramach seminarium, esej, 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Witruwiusz, O Architekturze ksiąg dziesięć, PWN, Warszawa 1956
Alberti L.B., Ksiąg dziesięć o sztuce budowania, PWN, Warszawa 1960
Palladio A., Cztery księgi o architekturze, PWN,  Warszawa 1955
Vignola J.B., O pięciu porządkach w architekturze, PWN, Warszawa 1955
Venturi R., Compexity and Contradiction in Modern Architecture, MOMA, New York 1966, 1977, 2002
Mączeński Z., Elementy i detale architektoniczne w rozwoju historycznym, BA, Warszawa 1956
Monestiroli A., Kwestie metody, w: Tryglif i metopa. Dziewięć wykładów o architekturze, Wyd. PK, Kraków 2008
Monestiroli A., Ciągłość doświadczenia klasycznego, w: Ibidem
Monestiroli A., Tryglif i metopa. Relacja między konstrukcją a dekoracją w projektowaniu architektonicznym, 
w:  Ibidem
Moneo R., On Typology, Oppositions nr 13, 1978
Vidler A., Trzecia typologia, w: Teorie i manifesty architektury współczesnej (red. C. Jencks. K. Kropf), Grupa
Sztuka Architektury, Warszawa 2013
Goldberg M., Uwagi o teorii i praktyce architektury, Architektura nr 8, 1956
Żórawski J., O budowie formy architektonicznej, Arkady, Warszawa 1973
Witwicki W., Wiadomości o stylach, Wiedza Powszechna, Warszawa 1960	
Pevsner N., Historia architektury europejskiej, t. I,II, Arkady, Warszawa 1980
Giedion S., Przestrzeń, czas i architektura, PWN, Warszawa 1968
Literatura uzupełniająca:
Parnicki-Pudełko S., Architektura Starożytnej Grecji, Arkady, Warszawa 1985
Ulatowski K., Architektura włoskiego renesansu, PWN, Warszawa 1964
Miłobędzki A., Zarys dziejów architektury w Polsce, Wiedza Powszechna, Warszawa 1978
Krassowski W., Dzieje budownictwa i architektury na ziemiach Polski, t. 1-4, Arkady 1989-1995
Zevi B., Controstoria e storia dell’architettura, t. I-III, Newton &amp; Compton, Roma 1998
Taffuri M., 
Gössel P., Leuthäuser G., Architektura XX wieku, t. 1,2,  Taschen 2010
Biegański P., Architektura – sztuka kształtowania przestrzeni, WAiF, Warszawa 1974
Le Corbusier, W stronę architektury, Fundacja Centrum Architektury, Warszawa 2012
Norberg-Schulz C., Bycie, przestrzeń i architektura, Wyd. Murator, Warszawa 2000
Norberg-Schulz C., Znaczenie w architekturze Zachodu, Wyd. Murator, Warszawa 1999
Rasmussen S.E., Odczuwanie architektury, Wyd. Murator, Warszawa 1999
Rybczyński W., Jak działa architektura. Przybornik humanisty, Karakter, Kraków 2014
Alexander C., Język wzorców. Miasta, budynki, konstrukcja, GWP, Gdańsk 2008
Tatarkiewicz W., Dzieje sześciu pojęć, Warszawa 1988
Włodarczyk J., Literacki słownik architektury, Wyższa Szkoła Techniczna w Katowicach,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2025-07-06T17:45:37+02:00</dcterms:created>
  <dcterms:modified xsi:type="dcterms:W3CDTF">2025-07-06T17:45:37+02:00</dcterms:modified>
</cp:coreProperties>
</file>

<file path=docProps/custom.xml><?xml version="1.0" encoding="utf-8"?>
<Properties xmlns="http://schemas.openxmlformats.org/officeDocument/2006/custom-properties" xmlns:vt="http://schemas.openxmlformats.org/officeDocument/2006/docPropsVTypes"/>
</file>