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- 50, w tym: &lt;br&gt;
1. Liczba godzin wymagających bezpośredniego kontaktu z opiekunem: 30, w tym: spotkania, konsultacje prezentacje.
2. Liczba godzin pracy własnej: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metodami zbierania informacji na zadany temat oraz jej prezentacji na forum publicznym.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Zaleca się aby przedmiot zaliczany był w dwóch etapach: &lt;br&gt;
1. Zebranie materiałów na zadany temat uwzględniając wszystkie dostępne źródła, w tym książki, podręczniki akademickie, czasopisma naukowe oraz internet. Zebrany materiał ujęty powinien być w formie krótkiej pracy pisemnej zawierającej odniesienia do użytych źródeł wiedzy oraz ich analizę. Część ta powinna powstawać we współpracy w prowadzącym pracę i być kontrolowana podczas indywidualnych spotkań. &lt;br&gt;
2. Obrona pracy. Zaleca się aby obrona odbywała się w większym gronie osób, podczas seminariów zakładowych lub w grupie kilku-kilkunastu studentów odrabiających przedmiot. Każda z osób zaliczających przedmiot w czasie 10-15 minut przedstawia wynik pracy w formie prezentacji, po czym odpowiada na pytania na temat pracy zadawane przez wszystkich obecnych. Forma tego zaliczenia powinna przygotować do późniejszej obrony pracy dyplomowej i być do niej zbliżona.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jakość zebranej informacji oraz sposób jej prezentacji. Zaleca się, aby prezentacja odbywała się w szerokim gronie studentów, którzy łącznie z prowadzącym ocenią pracę.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Seminarium przygotowywane powinno być pod kierunkiem promotora pracy dyplomowej inżynierskiej i nawiązywać do jej tematyki, poruszając jakiś problem nie omawiany bezpośrednio w tej pracy. Przedmiot seminarium powinien leżeć w tematyce kończonego kierunku i specjalności.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ML.NW128_U1: </w:t>
      </w:r>
    </w:p>
    <w:p>
      <w:pPr/>
      <w:r>
        <w:rPr/>
        <w:t xml:space="preserve">							Potrafi wyszukiwać w dostępnych źródłach wiedzę w zakresie automatyki i robotyki.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AiR1_U01, AiR1_U20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ML.NW128_U2: </w:t>
      </w:r>
    </w:p>
    <w:p>
      <w:pPr/>
      <w:r>
        <w:rPr/>
        <w:t xml:space="preserve">							Potrafi dokonać szczegółowej analizy i krytycznie odnieść się do analizowanych źródeł a szerszym, także pozatechnicznym aspekcie.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AiR1_U02, AiR1_U18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ML.NW128_U3: </w:t>
      </w:r>
    </w:p>
    <w:p>
      <w:pPr/>
      <w:r>
        <w:rPr/>
        <w:t xml:space="preserve">							Potrafi przedstawić na piśmie efekty swojej pracy w formie krótkiego sprawozdania.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ML.NW128_U4: </w:t>
      </w:r>
    </w:p>
    <w:p>
      <w:pPr/>
      <w:r>
        <w:rPr/>
        <w:t xml:space="preserve">							Potrafi w krótki i jasny sposób przedstawić wyniki swojej pracy w formie wypowiedzi ustnej w trakcie kilkuosobowego spotkania.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ML.NW128_K1: </w:t>
      </w:r>
    </w:p>
    <w:p>
      <w:pPr/>
      <w:r>
        <w:rPr/>
        <w:t xml:space="preserve">							Rozumie potrzebę samodoskonalenia się w celu lepszego opanowania wiedzy.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ML.NW128_K2: </w:t>
      </w:r>
    </w:p>
    <w:p>
      <w:pPr/>
      <w:r>
        <w:rPr/>
        <w:t xml:space="preserve">							Rozumie potrzebę dyskusji, zarówno w celu przedstawienia własnych wyników, jak i wspólnej pracy nad zagadnieniem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AiR1_K04, AiR1_K06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ML.NW128_K3: </w:t>
      </w:r>
    </w:p>
    <w:p>
      <w:pPr/>
      <w:r>
        <w:rPr/>
        <w:t xml:space="preserve">							Ma świadomość pozatechnicznych aspektów działalności inżynierskiej.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2026-10-12T14:05:07+02:00</dcterms:created>
  <dcterms:modified xsi:type="dcterms:W3CDTF">2026-10-12T14:05:07+02:00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