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Kisilowski, mgr inż. Michał Brożek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- 30 godz.;
b) konsultacje - 2 godz.
2) Praca własna studenta - 26 godz., w tym:
a) przygotowanie do zajęć - 2 godz.
b) przygotowanie pracy własnej - biznes planu- 18 godz.
c) przygotowanie do sprawdzianu - 6 godz.
RAZEM : 58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 - liczba godzin kontaktowych - 32, w tym:
a) udział w wykładach - 30 godz.;
b) konsultacje - 2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 przygotowanie pracy własnej - biznes planu - 18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zarządzania – planowanie, organizowanie, motywowanie i kontrolowanie. 
Prawno-organizacyjne aspekty działalności gospodarczej.
Finansowanie działalności gospodarczej.
Podstawy zarządzania strategicznego.
Podstawy zarządzania finansami. 
Podstawy zarządzania zasobami społecznymi.
Biznes plan – istota, funkcja i cele sporządzania biznesplanów.
Struktura i elementy składowe biznesplanu. Zasady metodycznego przygotowania biznesplanu.
Podstawy etykiety w biznesie.
Korespondencja urzędowa. Podstawy precedencji i tytulatury w korespondencji i na spotkaniach.
Znaki towarowe. Logotypy, sygnet, logo – graficzna identyfikacja firmy/marki. Papier firmowy, wizytówki w biznesie.
Kontakty międzynarodowe w biznesie. Planowanie i organizowanie wizyt i spotkań międzynarodowych.
Prezentacja prac własnych – biznesplanów.
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podsumowująca):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	Cieślik J., Przedsiębiorczość dla ambitnych. Jak uruchomić własny biznes, Wydawnictwo Akademickie i Profesjonalne sp. z o.o., Warszawa 2010.
2.	Grzegorzewska-Mischka E., Wyrzykowski W., Przedsiębiorczość, przedsiębiorca, przedsiębiorstwo. BookMarket, Gdańsk 2009.
3.	Tokarski A., Tokarski M., Wójcik J., Jak solidnie przygotować profesjonalny biznesplan, CeDeWu Sp. z o.o., Warszawa 2007.
4.	Tokarski M., Biznesplan w praktyce, CeDeWu Sp. z o.o., Warszawa 2007.
5.	Zarządzanie. Teoria i praktyka pod red. A. Koźmiński, W. Piotrowski,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ML.NW146_W01: </w:t>
      </w:r>
    </w:p>
    <w:p>
      <w:pPr/>
      <w:r>
        <w:rPr/>
        <w:t xml:space="preserve">							Student ma podstawową wiedzę niezbędną do rozumienia ekonomicznych uwarunkowań działalności inżynierskiej.
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AiR1_W20, AiR1_W21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ML.NW146_W02: </w:t>
      </w:r>
    </w:p>
    <w:p>
      <w:pPr/>
      <w:r>
        <w:rPr/>
        <w:t xml:space="preserve">							Student ma podstawową wiedzę dotyczącą zarządzania, w tym: zarządzania jakością i prowadzenia działalności gospodarczej.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AiR1_W20, AiR1_W21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ML.NW146_U01: </w:t>
      </w:r>
    </w:p>
    <w:p>
      <w:pPr/>
      <w:r>
        <w:rPr/>
        <w:t xml:space="preserve">							Student potrafi pozyskiwać informacje w zakresie ekonomicznych uwarunkowań działalności inżynierskiej, potrafi je integrować, dokonywać ich interpretacji, a także formułować i uzasadniać opinie.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AiR1_U18,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Praca własna - przygotowanie biznesplanu.: </w:t>
      </w:r>
    </w:p>
    <w:p>
      <w:pPr/>
      <w:r>
        <w:rPr/>
        <w:t xml:space="preserve">							Student ma świadomość ważności współdziałania i pracy w grupie, w tym: przyjmowania w niej różnych ról.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Prezentacja prac własnych – biznesplanów.: </w:t>
      </w:r>
    </w:p>
    <w:p>
      <w:pPr/>
      <w:r>
        <w:rPr/>
        <w:t xml:space="preserve">							Student rozumie potrzebę uczenia się przez całe życie; potrafi inspirować proces uczenia się innych osób.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biznesplanu.: </w:t>
      </w:r>
    </w:p>
    <w:p>
      <w:pPr/>
      <w:r>
        <w:rPr/>
        <w:t xml:space="preserve">							Student ma rozumie ekonomiczne aspekty i skutki działalności inżynierskiej, w tym: jej wpływu na środowisko i związanej z tym odpowiedzialności za podejmowane decyzje.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AiR1_K02, AiR1_K05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biznesplanu.: </w:t>
      </w:r>
    </w:p>
    <w:p>
      <w:pPr/>
      <w:r>
        <w:rPr/>
        <w:t xml:space="preserve">							Student potrafi myśleć i działać w sposób przedsiębiorczy.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biznesplanu.: </w:t>
      </w:r>
    </w:p>
    <w:p>
      <w:pPr/>
      <w:r>
        <w:rPr/>
        <w:t xml:space="preserve">							Student rozumie potrzebę formułowania i przekazywania społeczeństwu informacji i opinii nt. osiągnięć dotyczących techniki i innych aspektów działalności inżynierskiej.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2026-05-30T09:12:32+02:00</dcterms:created>
  <dcterms:modified xsi:type="dcterms:W3CDTF">2026-05-30T09:12:32+02:00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