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 mobilne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Chmielniak.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ML.NK485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50, w tym:
a)	wykład - 30 godz.,
b)	laboratoria- 15 godz.,
c)	konsultacje - 5 godz.
2.	Praca własna studenta – 40 godzin, w tym:
a)	przygotowanie się do kolokwiów  - 20 godzin,
b)	bieżące przygotowywanie się do laboratoriów (sprawdziany wiedzy) – 20 godzin,
Razem – 90 godzin –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	wykład - 30 godz.,
b)	laboratoria - 15 godz.,
c)	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 ECTS - 35 godzin, w tym:
1) udział w laboratoriach – 15 godz.,
2) przygotowanie do 2 kolokwiów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specjalny wymagań — przedmiot dostępny dla wszystkich studentów wyższych uczelni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99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przekazanie studentom wiedzy dotyczącej robotów mobilnych oraz zasygnalizowania szerokiego spektrum problemów, na jakie może się natknąć projektant, programista i użytkownik robota mobilnego.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Kinematyka mobilnych robotów kołowych: budowa, kinematyka napędów.
    Problemy samolokalizacji.
    Rozpoznawanie otoczenia za pomocą czujników.
    Reprezentacja otoczenia.
    Algorytmy planowania ścieżki.
    Śledzenie trajektorii.
    Zagadnienia dynamiki.
    Wyposażenie dodatkowe robotów.
    Przegląd konstrukcji i zastosowań.
    Maszyny kroczące: rozwiązania konstrukcyjne, zagadnienia kinematyki i dynamiki, metody planowania ruchu.
    Aktualne kierunki badawcze w robotyce, nowoczesne konstrukcje.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studenci piszą kolokwia z zakresu przedmiotu oraz zaliczają ćwiczenia w laboratorium (ocena pracy studenta w ramach zajęć, sprawdziany wiedzy, ocena sprawozdań zespołowych z wykonywanych ćwiczeń laboratoryjnych).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T. Zielińska, Maszyny kroczące: podstawy, projektowanie, sterowanie i wzorce biologiczne. PWN 2003.
2. K. Tchoń, Manipulatory i roboty mobilne: modele, planowanie ruchu, sterowanie. PLJ 2000.
3. J.-C. Latombe, Robot motion planning. Kluwer Academic Publ. 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https://ztmir.meil.pw.edu.pl/web/Dydaktyka/Zajecia-dydaktyczne/Roboty-mobilne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ML.NK485_W1: </w:t>
      </w:r>
    </w:p>
    <w:p>
      <w:pPr/>
      <w:r>
        <w:rPr/>
        <w:t xml:space="preserve">Student wie, z jakich podzespołów składa się robot mobilny.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AiR1_W18, AiR1_W13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ML.NK485_W2: </w:t>
      </w:r>
    </w:p>
    <w:p>
      <w:pPr/>
      <w:r>
        <w:rPr/>
        <w:t xml:space="preserve">Student wie, na czym polega nawigacja robota mobilnego.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AiR1_W13, AiR1_W18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ML.NK485_W3: </w:t>
      </w:r>
    </w:p>
    <w:p>
      <w:pPr/>
      <w:r>
        <w:rPr/>
        <w:t xml:space="preserve">Student wie, jak buduje się systemy sterowania robotów mobilnych.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AiR1_W13, AiR1_W18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ML.NK485_W4: </w:t>
      </w:r>
    </w:p>
    <w:p>
      <w:pPr/>
      <w:r>
        <w:rPr/>
        <w:t xml:space="preserve">Student zna potencjalne możliwości zastosowania robotów mobilnych.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ML.NK485_U1: </w:t>
      </w:r>
    </w:p>
    <w:p>
      <w:pPr/>
      <w:r>
        <w:rPr/>
        <w:t xml:space="preserve">Student potrafi zaplanować najkrótszą ścieżkę dla robota mobilnego.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AiR1_U09, AiR1_U15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ML.NK485_U2: </w:t>
      </w:r>
    </w:p>
    <w:p>
      <w:pPr/>
      <w:r>
        <w:rPr/>
        <w:t xml:space="preserve">Student umie uruchomić i obsługiwać roboty mobilne różnego typu.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AiR1_U09, AiR1_U15, AiR1_U19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ML.NK485_U3: </w:t>
      </w:r>
    </w:p>
    <w:p>
      <w:pPr/>
      <w:r>
        <w:rPr/>
        <w:t xml:space="preserve">Student potrafi zaprogramować robota mobilnego do wykonania podstawowych zadań ruchowych z użyciem czujników pokładowych.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AiR1_U09, AiR1_U15, AiR1_U19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ML.NK485_U4: </w:t>
      </w:r>
    </w:p>
    <w:p>
      <w:pPr/>
      <w:r>
        <w:rPr/>
        <w:t xml:space="preserve">Student potrafi zaprogramować miniaturowego robota mobilnego do ruchu wzdłuż narysowanej na podłożu linii.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AiR1_U09, AiR1_U15, AiR1_U19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ML.NK373_K1: </w:t>
      </w:r>
    </w:p>
    <w:p>
      <w:pPr/>
      <w:r>
        <w:rPr/>
        <w:t xml:space="preserve">Potrafi pracować indywidualnie i współpracować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sprawozdania zespołowego z ćwiczeń laboratoryjnych.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AiR1_K01, AiR1_K04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2026-10-09T07:37:51+02:00</dcterms:created>
  <dcterms:modified xsi:type="dcterms:W3CDTF">2026-10-09T07:37:51+02:00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