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układów technicznych </w:t>
      </w:r>
    </w:p>
    <w:p>
      <w:pPr>
        <w:keepNext w:val="1"/>
        <w:spacing w:after="10"/>
      </w:pPr>
      <w:r>
        <w:rPr>
          <w:b/>
          <w:bCs/>
        </w:rPr>
        <w:t xml:space="preserve">Koordynator przedmiotu: </w:t>
      </w:r>
    </w:p>
    <w:p>
      <w:pPr>
        <w:spacing w:before="20" w:after="190"/>
      </w:pPr>
      <w:r>
        <w:rPr/>
        <w:t xml:space="preserve">dr hab. inż. Jarosław Korzeb, prof. uczelni,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ćwiczeniach 30 godz., studiowanie literatury przedmiotu 10 godz., przygotowanie się do zaliczenia 15 godz., samodzielne wykonanie obliczeń dla prostego układu technicznego 15 godz. (zadanie projektowe realizowane w ramach zajęć), konsultacje 5 godz. (w tym konsultacje w zakresie zadania projektowego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(60 godz., w tym: praca na wykładach 15 godz., praca na ćwiczeniach 30 godz., konsultacje 5 godz. (w tym konsultacje w zakresie zadania projektowego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(19 godz., w tym: samodzielne wykonanie obliczeń dla prostego układu technicznego 15 godz. (zadanie projektowe realizowane w ramach zajęć), konsultacje w zakresie zadania projektowego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informatyka.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wykładu jest zapoznanie studentów z podstawami tworzenia modeli matematycznych układów inżynierskich i ich badaniami symulacyjnymi. Przekazanie informacji o takich pojęciach jak: model matematyczny, fizyczny i komputerowy układu technicznego jak również klasyfikacja modeli matematycznych. Pokazanie uniwersalności stosowanego aparatu matematycznego - podstawowe analogie elektromechaniczne. W trakcie wykładu podawane są również podstawowe informacje o pakiecie programowania Simulink.
</w:t>
      </w:r>
    </w:p>
    <w:p>
      <w:pPr>
        <w:keepNext w:val="1"/>
        <w:spacing w:after="10"/>
      </w:pPr>
      <w:r>
        <w:rPr>
          <w:b/>
          <w:bCs/>
        </w:rPr>
        <w:t xml:space="preserve">Treści kształcenia: </w:t>
      </w:r>
    </w:p>
    <w:p>
      <w:pPr>
        <w:spacing w:before="20" w:after="190"/>
      </w:pPr>
      <w:r>
        <w:rPr/>
        <w:t xml:space="preserve">Treść wykładu: Ogólne omówienie celów i pojęć modelowania matematycznego i symulacji. Podstawy metod numerycznego rozwiązywania równań różniczkowych zwyczajnych. Wstęp do metody elementów skończonych - interpretacja fizyczna i matematyczna. Omówienie programów obliczeniowych MES do badania statyki układów technicznych na podstawie dostępnych pakietów. Przykłady badań symulacyjnych dynamiki pojazdów. Treść ćwiczeń projektowych: Opracowanie modeli matematycznych prostych układów technicznych oraz wykonanie symulacji z zastosowaniem wybranych pakietów oprogramowania. Zakres projektowania odpowiada tematyce wykładu</w:t>
      </w:r>
    </w:p>
    <w:p>
      <w:pPr>
        <w:keepNext w:val="1"/>
        <w:spacing w:after="10"/>
      </w:pPr>
      <w:r>
        <w:rPr>
          <w:b/>
          <w:bCs/>
        </w:rPr>
        <w:t xml:space="preserve">Metody oceny: </w:t>
      </w:r>
    </w:p>
    <w:p>
      <w:pPr>
        <w:spacing w:before="20" w:after="190"/>
      </w:pPr>
      <w:r>
        <w:rPr/>
        <w:t xml:space="preserve">Wykład – końcowy sprawdzian. Ćwiczenia projektowe – zaliczane na podstawie wykonanego i przedstawionego na ćwiczeniach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symulacja układów i procesów dynamicznych,. Stanisław Osowski, Oficyna Wydawnicza Politechniki Warszawskiej, Warszawa, 2007.
Dokumentacja i podręczniki pakietów oprogramowania Matlab-Simulink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badaniach symulacyjnych, rodzajach modeli matematycznych układów technicznych  </w:t>
      </w:r>
    </w:p>
    <w:p>
      <w:pPr>
        <w:spacing w:before="60"/>
      </w:pPr>
      <w:r>
        <w:rPr/>
        <w:t xml:space="preserve">Weryfikacja: </w:t>
      </w:r>
    </w:p>
    <w:p>
      <w:pPr>
        <w:spacing w:before="20" w:after="190"/>
      </w:pPr>
      <w:r>
        <w:rPr/>
        <w:t xml:space="preserve">zaliczenie wykładu na podstawie minimum 60% poprawnie udzielonych odpowiedzi na kilka pytań teoretycznych, zaliczenie  ćwiczeń na podstawie zaliczenia indywidualnego projektu</w:t>
      </w:r>
    </w:p>
    <w:p>
      <w:pPr>
        <w:spacing w:before="20" w:after="190"/>
      </w:pPr>
      <w:r>
        <w:rPr>
          <w:b/>
          <w:bCs/>
        </w:rPr>
        <w:t xml:space="preserve">Powiązane charakterystyki kierunkowe: </w:t>
      </w:r>
      <w:r>
        <w:rPr/>
        <w:t xml:space="preserve">Tr1A_W01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metody numeryczne rozwiązywania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modele matematyczne stosowane w badaniach ruchu ulicznego i pieszego Zna podstawowe modele matematyczne stosowane w badaniach symulacyjnych dynamiki srodków transportu</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podstawowe techniki informatyczne stosowane przy rozwiązywaniu prostych zagadnień inżynierskich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w numerycznym rozwiązywaniu równań różniczkowych zwyczajnych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stosować odpowiednie metody symulacyjne do analizy liniowych i nieliniowych układów dynamicznych</w:t>
      </w:r>
    </w:p>
    <w:p>
      <w:pPr>
        <w:spacing w:before="60"/>
      </w:pPr>
      <w:r>
        <w:rPr/>
        <w:t xml:space="preserve">Weryfikacja: </w:t>
      </w:r>
    </w:p>
    <w:p>
      <w:pPr>
        <w:spacing w:before="20" w:after="190"/>
      </w:pPr>
      <w:r>
        <w:rPr/>
        <w:t xml:space="preserve">wykład - zal. ćwicz. - samodzielnie wykonany projekt</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2024-05-18T07:08:53+02:00</dcterms:created>
  <dcterms:modified xsi:type="dcterms:W3CDTF">2024-05-18T07:08:53+02:00</dcterms:modified>
</cp:coreProperties>
</file>

<file path=docProps/custom.xml><?xml version="1.0" encoding="utf-8"?>
<Properties xmlns="http://schemas.openxmlformats.org/officeDocument/2006/custom-properties" xmlns:vt="http://schemas.openxmlformats.org/officeDocument/2006/docPropsVTypes"/>
</file>