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ruchu drogowego</w:t>
      </w:r>
    </w:p>
    <w:p>
      <w:pPr>
        <w:keepNext w:val="1"/>
        <w:spacing w:after="10"/>
      </w:pPr>
      <w:r>
        <w:rPr>
          <w:b/>
          <w:bCs/>
        </w:rPr>
        <w:t xml:space="preserve">Koordynator przedmiotu: </w:t>
      </w:r>
    </w:p>
    <w:p>
      <w:pPr>
        <w:spacing w:before="20" w:after="190"/>
      </w:pPr>
      <w:r>
        <w:rPr/>
        <w:t xml:space="preserve">mgr inż. Anna Górka,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godziny ćwiczeń laboratoryjnych 9 godz., konsultacje 2 godz., przygotowanie do zajęć 18 godz., wykonanie sprawozdań 21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(11 godz., w tym: godziny ćwiczeń laboratoryjnych 9 godz.,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godziny ćwiczeń laboratoryjnych 9 godz., konsultacje 2 godz., przygotowanie do zajęć 18 godz., wykonanie sprawozdań 21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inżynierii ruchu, Ruch drogowy i miejski I</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Poznanie i zastosowanie narzędzi wspomagania komputerowego do modelowania układów drogowych, analiz zjawisk zachodzących na skrzyżowaniach niesterowanych, skrzyżowaniach sterowanych cykliczną sygnalizacją świetlną, ciągach komunikacyjnych i w sieciach ulic oraz praktyczne poznanie zagadnień dotyczących przepustowości elementów układów drogowych. </w:t>
      </w:r>
    </w:p>
    <w:p>
      <w:pPr>
        <w:keepNext w:val="1"/>
        <w:spacing w:after="10"/>
      </w:pPr>
      <w:r>
        <w:rPr>
          <w:b/>
          <w:bCs/>
        </w:rPr>
        <w:t xml:space="preserve">Treści kształcenia: </w:t>
      </w:r>
    </w:p>
    <w:p>
      <w:pPr>
        <w:spacing w:before="20" w:after="190"/>
      </w:pPr>
      <w:r>
        <w:rPr/>
        <w:t xml:space="preserve">Treść ćwiczeń laboratoryjnych:
1) Badanie modeli sieci drogowych - przegląd zastosowań. 2) 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 Badanie modelu skrzyżowania sterowanego - zastosowanie aplikacji komputerowej do modelowania i analiz efektywności funkcjonowania skrzyżowań drogowych z sygnalizacją świetlną. </w:t>
      </w:r>
    </w:p>
    <w:p>
      <w:pPr>
        <w:keepNext w:val="1"/>
        <w:spacing w:after="10"/>
      </w:pPr>
      <w:r>
        <w:rPr>
          <w:b/>
          <w:bCs/>
        </w:rPr>
        <w:t xml:space="preserve">Metody oceny: </w:t>
      </w:r>
    </w:p>
    <w:p>
      <w:pPr>
        <w:spacing w:before="20" w:after="190"/>
      </w:pPr>
      <w:r>
        <w:rPr/>
        <w:t xml:space="preserve">Ocenia wystawiana na podstawie prawidłowości wykonania ćwiczenia i sprawozdania oraz odpowiedzi ustnych podczas wykonywania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2014
2. Vissim 5.40 - User Manual, PTV Planung Transport Verkehr AG 2012
3. „Szczegółowe warunki techniczne dla znaków i sygnałów drogowych oraz urządzeń bezpieczeństwa ruchu drogowego i warunki ich umieszczania na drogach”, Dz.U. RP, Załącznik do nru 220, poz.2181 z dnia 23 grudnia 2003 r. z późn. zm.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dotyczącą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w:t>
      </w:r>
    </w:p>
    <w:p>
      <w:pPr>
        <w:spacing w:before="60"/>
      </w:pPr>
      <w:r>
        <w:rPr/>
        <w:t xml:space="preserve">Weryfikacja: </w:t>
      </w:r>
    </w:p>
    <w:p>
      <w:pPr>
        <w:spacing w:before="20" w:after="190"/>
      </w:pPr>
      <w:r>
        <w:rPr/>
        <w:t xml:space="preserve">Wykonanie wszystkich sprawozdań z ćwiczeń laboratoryjnych (zgodnie z wytycznymi, bez błędów obliczeniowych).</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dotyczącą zasad modelowania potoków ruchu drogowego, skrzyżowań niesterowanych, skrzyżowań sterowanych cykliczną, drogową sygnalizacją świetlną oraz symulacyjnej oceny efektywności ich funkcjonowania.</w:t>
      </w:r>
    </w:p>
    <w:p>
      <w:pPr>
        <w:spacing w:before="60"/>
      </w:pPr>
      <w:r>
        <w:rPr/>
        <w:t xml:space="preserve">Weryfikacja: </w:t>
      </w:r>
    </w:p>
    <w:p>
      <w:pPr>
        <w:spacing w:before="20" w:after="190"/>
      </w:pPr>
      <w:r>
        <w:rPr/>
        <w:t xml:space="preserve">Ocena prawidłowości wykonania modelu symulacyjnego i opracowanego sprawozdania, ewentualnie odpowiedź ustna.</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w:t>
      </w:r>
    </w:p>
    <w:p>
      <w:pPr>
        <w:spacing w:before="60"/>
      </w:pPr>
      <w:r>
        <w:rPr/>
        <w:t xml:space="preserve">Weryfikacja: </w:t>
      </w:r>
    </w:p>
    <w:p>
      <w:pPr>
        <w:spacing w:before="20" w:after="190"/>
      </w:pPr>
      <w:r>
        <w:rPr/>
        <w:t xml:space="preserve">Ocena prawidłowości wykonania modelu symulacyjnego i opracowanego sprawozdania, ewentualnie odpowiedź ustna.</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samodzielnej realizacji eksperymentu i wykorzystując wcześniej zdobytą wiedzę teoretyczną, oceny poprawności uzyskanych wyników.</w:t>
      </w:r>
    </w:p>
    <w:p>
      <w:pPr>
        <w:spacing w:before="60"/>
      </w:pPr>
      <w:r>
        <w:rPr/>
        <w:t xml:space="preserve">Weryfikacja: </w:t>
      </w:r>
    </w:p>
    <w:p>
      <w:pPr>
        <w:spacing w:before="20" w:after="190"/>
      </w:pPr>
      <w:r>
        <w:rPr/>
        <w:t xml:space="preserve">Ocena prawidłowości wykonania modelu symulacyjnego i opracowanego sprawozdania, ewentualnie odpowiedź ustna.</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2024-05-18T23:20:19+02:00</dcterms:created>
  <dcterms:modified xsi:type="dcterms:W3CDTF">2024-05-18T23:20:19+02:00</dcterms:modified>
</cp:coreProperties>
</file>

<file path=docProps/custom.xml><?xml version="1.0" encoding="utf-8"?>
<Properties xmlns="http://schemas.openxmlformats.org/officeDocument/2006/custom-properties" xmlns:vt="http://schemas.openxmlformats.org/officeDocument/2006/docPropsVTypes"/>
</file>