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Drogi w transporcie wewnętrznym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TR.NIP505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9 godz., realizacja zadania na ćwiczeniach 9 godz., zapoznanie się z literaturą 13 godz., przygotowanie się do kolokwiów 4 godz., realizacja pracy poza godzinami zajęć 21 godz., konsultacje 2 godz., obrona pracy 2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 (22 godz., w tym: praca na wykładach 9 godz., realizacja zadania na ćwiczeniach 9 godz., konsultacje 2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(32 godz., w tym: realizacja zadania na ćwiczeniach 9 godz., realizacja pracy poza godzinami zajęć 21 godz., obrona pracy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i podstawowe umiejętności z zakresu Infrastruktury transportu oraz Mechaniki technicznej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i podstawowych umiejętności z zakresu kształtowania przestrzeni w obszarze projektowania, realizacji i eksploatacji dróg i placów wewnątrzzakładowych.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wprowadzenie, rozwój dróg wewnętrznych, status prawny drogi wewnętrznej. Działanie pojazdów na drogę, opory w ruchu pojazdów. Niweleta i jej kształtowanie. Przekroje poprzeczne drogi wewnętrznej, skrajnia drogowa. Kształtowanie drogi w planie, łuki i krzywe przejściowe. Przechyłki i poszerzenia na łukach. Skrzyżowania dróg wewnętrznych, widoczność, rozwiązania geometryczne. Nawierzchnia dróg wewnętrznych i ich konstrukcja. Place ładunkowe, ich parametry technologiczne. Ciągi piesze. Odwodnienie dróg, ulic i placów. Rampy i ich rodzaje. Wewnątrzzakładowe stacje kolejowe i ich rodzaje. Rozjazdy i ich konstrukcja. Fronty ładunkowe na stacjach kolejowych. Drogi transportowe w przestrzeni zamkniętej, zasady ich sytuowania względem konstrukcji nośnej budowli. Posadzki przemysłowe, wymagania, rodzaje i konstrukcja. Drogi transportowe pionowe, transport pionowy w budynkach, dźwigi, ich usytuowanie i konstrukcja. Ćwiczenia : opracowanie indywidualne projektu układu transportowego w zadanym zakładzie przemysłowym i zadanej sytuacji terenowej. Formą projektu jest rysunek planu generalnego układu transportowego oraz sprawozdanie zawierające niezbędne komentarze, karty katalogowe i obliczenia. Części składowe zadania ćwiczeniowego: 1) sporządzenie układu warstwic; 2) określenie wymiarów magazynów, 3) określenie parametrów frontu ładunkowego dla transportu kolejowego i samochodowego, 4) sporządzenie wykresu przepływu materiałów na planie zakładu, 5) opracowanie planu generalnego zakładu w skali 1:500.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 kolokwium pisemne w formie pytań otwartych lub testowych w liczbie szt. 12, przeprowadzane na przedostatnich zajęciach, kolokwium poprawkowe na ostatnich zajęciach dydaktycznych w semestrze. Minimalne wymaganie osiągnięcia oceny pozytywnej to 7 poprawnych odpowiedzi. 
Ćwiczenia: pisemny projekt zawierający opis realizacji treści zadania ćwiczeniowego; minimalne wymaganie osiągnięcia oceny pozytywnej to 3 poprawnie zrealizowane punkty z 5 punktów występujących w zadaniu, przy czym punkt 5) musi być wykonany obligatoryjnie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Maciejna B.: Drogi transportowe w zakładach przemysłowych, Wydawnictwo Politechniki Śląskiej, Gliwice 1992.
2. Neufert E.: Podręcznik projektowania architektoniczno – budowlanego. Arkady, Warszawa 2016
Literatura uzupełniająca:
3. Ratkiewicz  A.,  Bialik  A.,  Wybrane  aspekty  projektowania  i eksploatacji  dróg  zakładowych  – bezpieczeństwo ruchu, „Służby Utrzymania Ruchu” 1/2007, Poznań 2007
4. Drury J., Falconer P.: Building and planning for industrial storage and distribution. Architectural Press, Oxford 2003
5 . Kwapiński M., Sewilski J., Wybraniec W.: Projektowanie dróg wewnątrzzakładowych. Ministerstwo budownictwa i przemysłu materiałów budowlanych. Warszawa, 1973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cechach przestrzeni, niezbędnej do realizacji przemieszczania ładunków w podstawowych procesach produkcyjnych i dystrybucyjnych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Zna zasady uwzględniania rzeźby terenu przy projektowaniu dróg wewnętrznych i placów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Tr1A_W12, 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Posiada wiedzę w zakresie obciążenia elementów infrastruktury wewnętrznej przedsiębiorstw produkcyjnych i dystrybucyjnych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W04: </w:t>
      </w:r>
    </w:p>
    <w:p>
      <w:pPr/>
      <w:r>
        <w:rPr/>
        <w:t xml:space="preserve">Posiada wiedzę o zagrożeniach występujących na drogach wewnętrznych i placach ładunkowych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 lub testowych.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Posiada umiejętność kształtowania przestrzennego elementów infrastruktury transportu wewnętrznego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Tr1A_U24, Tr1A_U18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III.P6S_UW.4.o, III.P6S_UW.3.o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przekazać rozwiązanie przestrzenne obiektu inżynierskiego (układu dróg) w postaci rysunku technicznego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Posiada umiejętności pozwalające na określenie zagrożeń występujących w warunkach rzeczywistych na drogach wewnętrznych i placach ładunkowych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 – egzamin pisemny w formie pytań otwartych, lub testowych; ćwiczenia  – przygotowanie i obrona samodzielnie wykonanego zadania. Minimalne wymagania przedstawiono w części C opisu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2026-07-31T20:10:23+02:00</dcterms:created>
  <dcterms:modified xsi:type="dcterms:W3CDTF">2026-07-31T20:10:23+02:00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