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i układy sterowania ruchem kolejowym III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 w tym: praca na ćwiczeniach laboratoryjnych 27 godz., studiowanie literatury przedmiotu 32 godz., przygotowanie się do wykonania i zaliczenia ćwiczeń 47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ćwiczeniach laboratoryjnych 27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4,0 pkt ECTS (110 godz., w tym: praca na ćwiczeniach laboratoryjnych 27 godz., studiowanie literatury przedmiotu 32 godz., przygotowanie się do wykonania i zaliczenia ćwiczeń 47 godz., konsultacje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Elektrotechnika I, Elektrotechnika II, Elektrotechnika III, Podstawy budowy maszyn I, Podstawy budowy maszyn II, Elementy i układy sterowania ruchem kolejowym I, Elementy i układy sterowania ruchem kolejowym II, Sterowanie ruchem kolejowym I, Technika Ruchu kolejowego.</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Badanie przekaźników prądu stałego. Badanie przekaźników prądu przemiennego, polaryzowanych i specjalnych. Badanie elementów logicznych o bezpiecznej zawodności (fail-safe). Badanie napędów zwrotnicowych jednofazowych i trójfazowych. Badanie przekaźnikowych układów nastawczych napędów zwrotnicowych. Badanie transformatorów i układów elektrycznych sygnalizatorów świetlnych. Wyznaczanie charakterystyk świetlnych sygnalizatorów. Wyznaczanie charakterystyk dławika torowego. Badanie krótkiego elektrycznego obwodu nakładanego. Badanie liczników osi.</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ustnej odpowiedzi na pytania otwarte dotyczące zagadnień merytorycznych związanych z danym ćwiczeniem, zadawane ustnie poszczególnym członkom zespołu (kolokwium ustne). Pytania i odpowiedzi mogą dotyczyć zawartości sprawozdania i być uzupełniane wykonywanymi w trakcie odpowiedzi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Apuniewicz S, Lubicz-Rudnicki B.: Obwody torowe. WPW, Warszawa 1965.
2)	Bergiel K., Karbowiak H.: Automatyzacja prowadzenia pociągu. EMI PRESS, Łódź 2005.
3)	Dąbrowa-Bajon M.: Automatyzacja sterowania ruchem kolejowym. WPW, Warszawa 1983.
4)	Dąbrowa-Bajon M.: Podstawy sterowania ruchem kolejowym. Oficyna Wydawnicza Politechniki Warszawskiej, Warszawa 2007.
5)	Dyduch J., Kornaszewski M.: Systemy sterowania ruchem kolejowym. Wydawnictwo Politechniki Radomskiej, Radom 2003.
6)	Karaś S.: Elementy elektrycznych urządzeń zrp. WPW Warszawa 1965.
7)	Sobolewski J., Gogolewski A.: Laboratorium sterowania ruchem pociągów. WPW, Warszawa 1980.
8)	Theeg G., Vlasenko S.: Railway Signalling &amp; Interlocking International Compendium. Eurailpress, Hamburg 2009.
9)	Czasopisma: Automatyka kolejowa, Technika Transportu Szynowego, Przegląd Kolejowy.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budowę, zasadę działania i własności użytkowe (charakterystyki) transformatorów sygnałowych i dławików torowych.</w:t>
      </w:r>
    </w:p>
    <w:p>
      <w:pPr>
        <w:spacing w:before="60"/>
      </w:pPr>
      <w:r>
        <w:rPr/>
        <w:t xml:space="preserve">Weryfikacja: </w:t>
      </w:r>
    </w:p>
    <w:p>
      <w:pPr>
        <w:spacing w:before="20" w:after="190"/>
      </w:pPr>
      <w:r>
        <w:rPr/>
        <w:t xml:space="preserve">Ocena formująca: odpowiedź po realizacji ćwiczeń obejmujących dławik torowy i transformatory sygnałowe na pytania otwarte. Ocena podsumowująca: odpowiedź na pytania otwarte podczas zaliczania wykonanych ćwiczeń obejmujących dławik torowy i transformatory sygnałowe. Wykonanie sprawozdania ze zrealizowanych ćwiczeń obejmujących dławik torowy i transformatory sygnałowe.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budowę, zasadę działania i własności użytkowe (charakterystyki) napędów zwrotnicowych jednofazowych i trójfazowych.</w:t>
      </w:r>
    </w:p>
    <w:p>
      <w:pPr>
        <w:spacing w:before="60"/>
      </w:pPr>
      <w:r>
        <w:rPr/>
        <w:t xml:space="preserve">Weryfikacja: </w:t>
      </w:r>
    </w:p>
    <w:p>
      <w:pPr>
        <w:spacing w:before="20" w:after="190"/>
      </w:pPr>
      <w:r>
        <w:rPr/>
        <w:t xml:space="preserve">Ocena formująca: odpowiedź po realizacji ćwiczeń obejmujących napędy zwrotnicowe na pytania otwarte. Ocena podsumowująca: odpowiedź na pytania otwarte podczas zaliczania wykonanych ćwiczeń obejmujących napędy zwrotnicowe. Wykonanie sprawozdania ze zrealizowanych ćwiczeń obejmujących napędy zwrotnicowe.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W03: </w:t>
      </w:r>
    </w:p>
    <w:p>
      <w:pPr/>
      <w:r>
        <w:rPr/>
        <w:t xml:space="preserve">Zna budowę i zasadę działania rozjazdu (zwłaszcza zamknięć nastawczych i zjawiska prucia).</w:t>
      </w:r>
    </w:p>
    <w:p>
      <w:pPr>
        <w:spacing w:before="60"/>
      </w:pPr>
      <w:r>
        <w:rPr/>
        <w:t xml:space="preserve">Weryfikacja: </w:t>
      </w:r>
    </w:p>
    <w:p>
      <w:pPr>
        <w:spacing w:before="20" w:after="190"/>
      </w:pPr>
      <w:r>
        <w:rPr/>
        <w:t xml:space="preserve">Ocena formująca: odpowiedź po realizacji ćwiczeń obejmujących elementy i układy srk współpracujące z rozjazdem na pytania otwarte. Ocena podsumowująca: odpowiedź na pytania otwarte podczas zaliczania wykonanych ćwiczeń obejmujących elementy i układy srk współpracujące z rozjazdem. Wykonanie sprawozdania ze zrealizowanych ćwiczeń obejmujących elementy i układy srk współpracujące z rozjazdem.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Tr1A_W12, 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Zna budowę, zasadę działania i własności użytkowe (charakterystyki) układów kontroli niezajętości.</w:t>
      </w:r>
    </w:p>
    <w:p>
      <w:pPr>
        <w:spacing w:before="60"/>
      </w:pPr>
      <w:r>
        <w:rPr/>
        <w:t xml:space="preserve">Weryfikacja: </w:t>
      </w:r>
    </w:p>
    <w:p>
      <w:pPr>
        <w:spacing w:before="20" w:after="190"/>
      </w:pPr>
      <w:r>
        <w:rPr/>
        <w:t xml:space="preserve">Ocena formująca: odpowiedź po realizacji ćwiczeń obejmujących układy kontroli niezajętości na pytania otwarte. Ocena podsumowująca: odpowiedź na pytania otwarte podczas zaliczania wykonanych ćwiczeń obejmujących układy kontroli niezajętości. Wykonanie sprawozdania ze zrealizowanych ćwiczeń obejmujących układy kontroli niezajętości.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Zna budowę, zasadę działania i własności użytkowe (charakterystyki) układów optycznych sygnalizatorów świetlnych.</w:t>
      </w:r>
    </w:p>
    <w:p>
      <w:pPr>
        <w:spacing w:before="60"/>
      </w:pPr>
      <w:r>
        <w:rPr/>
        <w:t xml:space="preserve">Weryfikacja: </w:t>
      </w:r>
    </w:p>
    <w:p>
      <w:pPr>
        <w:spacing w:before="20" w:after="190"/>
      </w:pPr>
      <w:r>
        <w:rPr/>
        <w:t xml:space="preserve">Ocena formująca: odpowiedź po realizacji ćwiczeń obejmujących sygnalizatory świetlne na pytania otwarte. Ocena podsumowująca: odpowiedź na pytania otwarte podczas zaliczania wykonanych ćwiczeń obejmujących sygnalizatory świetlne. Wykonanie sprawozdania ze zrealizowanych ćwiczeń obejmujących sygnalizatory świetlne.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Tr1A_W12, Tr1A_W11, Tr1A_W09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odnaleźć i wykorzystać właściwe dokumentacje techniczne urządzeń.</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Tr1A_U25, Tr1A_U01</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posługiwać się aparaturą pomiarową, metrologią warsztatową oraz metodami szacowania błędów pomiarów, zna zasady bezpiecznej pracy przy urządzeniach sterowania ruchem kolejowym.</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Tr1A_U15, Tr1A_U11, Tr1A_U09</w:t>
      </w:r>
    </w:p>
    <w:p>
      <w:pPr>
        <w:spacing w:before="20" w:after="190"/>
      </w:pPr>
      <w:r>
        <w:rPr>
          <w:b/>
          <w:bCs/>
        </w:rPr>
        <w:t xml:space="preserve">Powiązane charakterystyki obszarowe: </w:t>
      </w:r>
      <w:r>
        <w:rPr/>
        <w:t xml:space="preserve">I.P6S_UW, III.P6S_UW.2.o, III.P6S_UW.1.o</w:t>
      </w:r>
    </w:p>
    <w:p>
      <w:pPr>
        <w:keepNext w:val="1"/>
        <w:spacing w:after="10"/>
      </w:pPr>
      <w:r>
        <w:rPr>
          <w:b/>
          <w:bCs/>
        </w:rPr>
        <w:t xml:space="preserve">Charakterystyka U03: </w:t>
      </w:r>
    </w:p>
    <w:p>
      <w:pPr/>
      <w:r>
        <w:rPr/>
        <w:t xml:space="preserve">Potrafi pracować w grupie, przyjmując w niej różne role.</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obejmująca zagadnienia przedstawione w sprawozdaniu. Wykonanie zespołowo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praktycznego stosowania zdobytej wiedzy i umiejętności oraz rozumie związaną z tym odpowiedzialność.</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Tr1A_K03, Tr1A_K02</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2024-05-19T07:05:44+02:00</dcterms:created>
  <dcterms:modified xsi:type="dcterms:W3CDTF">2024-05-19T07:05:44+02:00</dcterms:modified>
</cp:coreProperties>
</file>

<file path=docProps/custom.xml><?xml version="1.0" encoding="utf-8"?>
<Properties xmlns="http://schemas.openxmlformats.org/officeDocument/2006/custom-properties" xmlns:vt="http://schemas.openxmlformats.org/officeDocument/2006/docPropsVTypes"/>
</file>