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Ruch drogowy </w:t>
      </w:r>
    </w:p>
    <w:p>
      <w:pPr>
        <w:keepNext w:val="1"/>
        <w:spacing w:after="10"/>
      </w:pPr>
      <w:r>
        <w:rPr>
          <w:b/>
          <w:bCs/>
        </w:rPr>
        <w:t xml:space="preserve">Koordynator przedmiotu: </w:t>
      </w:r>
    </w:p>
    <w:p>
      <w:pPr>
        <w:spacing w:before="20" w:after="190"/>
      </w:pPr>
      <w:r>
        <w:rPr/>
        <w:t xml:space="preserve">dr inż. Tomasz Krukowicz,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15 godz., praca na ćwiczeniach laboratoryjnych 15 godz., zapoznanie się ze wskazaną literaturą 8 godz., przygotowanie się do zajęć laboratoryjnych 12 godz., wykonanie sprawozdania 13 godz., konsultacje w zakresie laboratorium i obrona sprawozdań 4 godz., przygotowanie się do kolokwiów 10 godz., konsultacje w zakresie wykładów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(37 godz., w tym: praca na wykładach 15 godz., praca na ćwiczeniach laboratoryjnych 15 godz., konsultacje w zakresie laboratorium i obrona sprawozdań 4 godz., konsultacje w zakresie wykładów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(44 godz., w tym: praca na ćwiczeniach laboratoryjnych 15 godz., przygotowanie się do zajęć laboratoryjnych 12 godz., wykonanie sprawozdania 13 godz., konsultacje w zakresie laboratorium i obrona sprawozdań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wykład: brak, laboratorium: 12 osób</w:t>
      </w:r>
    </w:p>
    <w:p>
      <w:pPr>
        <w:keepNext w:val="1"/>
        <w:spacing w:after="10"/>
      </w:pPr>
      <w:r>
        <w:rPr>
          <w:b/>
          <w:bCs/>
        </w:rPr>
        <w:t xml:space="preserve">Cel przedmiotu: </w:t>
      </w:r>
    </w:p>
    <w:p>
      <w:pPr>
        <w:spacing w:before="20" w:after="190"/>
      </w:pPr>
      <w:r>
        <w:rPr/>
        <w:t xml:space="preserve">Uzyskanie wiedzy o procesie ruchu drogowego, modelach i ruchu i praktycznych metodach wyznaczania
przepustowości. Uzyskanie wiedzy o podstawowych zagadnieniach sterowania na skrzyżowaniach odosobnionych, ciągach i w obszarach. Uzyskanie wiedzy o pomiarach, badaniach,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Pomiary i badania ruchu drogowego: GPR i KBR. Sygnalizacja świetlna i detektory ruchu drogowego. Inteligentne Systemy Transportowe w transporcie indywidualnym i publicznym. Środki realizacji polityki mobilności w miastach. Zarządzanie parkowaniem w miastach. Bezpieczeństwo ruchu drogowego - ogólne i inżynierskie metody poprawy. 
Treść ćwiczeń laboratoryjnych:
1)Badanie modeli sieci drogowych - przegląd zastosowań. 2)Modelowanie i ocena jakości ruchu drogowego dla fragmentu sieci ulic przy zastosowaniu programu symulacyjnego. 3)Badanie modelu ruchu skrzyżowania niesterowanego – zastosowanie aplikacji komputerowych do modelowania i analiz efektywności funkcjonowania skrzyżowań drogowych bez sygnalizacji świetlnej. 4)Badanie modelu skrzyżowania sterowanego - zastosowanie aplikacji komputerowej do modelowania i analiz efektywności funkcjonowania drogowych z sygnalizacją świetlną. 5) Badanie modeli ciągów drogowych - zastosowanie aplikacji komputerowej do analiz wpływu prędkości na wskaźniki efektywności przepływu strumieni pojazdów przez skoordynowany ciąg komunikacyjny. Urządzenia srd – sygnalizatory, sterowniki, detektory – zadania, wymagania, badania charakterystyk.
</w:t>
      </w:r>
    </w:p>
    <w:p>
      <w:pPr>
        <w:keepNext w:val="1"/>
        <w:spacing w:after="10"/>
      </w:pPr>
      <w:r>
        <w:rPr>
          <w:b/>
          <w:bCs/>
        </w:rPr>
        <w:t xml:space="preserve">Metody oceny: </w:t>
      </w:r>
    </w:p>
    <w:p>
      <w:pPr>
        <w:spacing w:before="20" w:after="190"/>
      </w:pPr>
      <w:r>
        <w:rPr/>
        <w:t xml:space="preserve">Wykład: 2 kolokwia pisemne, na każdym 4 pytania otwarte po 3 punkty, podstawą zaliczenia jest uzyskanie ze wszystkich kolokwiów łącznie co najmniej 50% +1 możliwych do otrzymania punktów, pod warunkiem, że z żadnego sprawdzianu nie uzyskano mniej niż 33% możliwych do otrzymania punktów.
Laboratorium - Ocena wykonanie ćwiczenia, kolokwia dla oceny przygotowanie i „obrona”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2011.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11. Vissim 5.40 - User Manual, PTV Planung Transport Verkehr AG 2012
12. Obwieszczenie Ministra Infrastruktury z dnia 9 września 2019 r. w sprawie ogłoszenia jednolitego tekstu rozporządzenia Ministra Infrastruktury w sprawie szczegółowych warunków technicznych dla znaków i sygnałów drogowych oraz urządzeń bezpieczeństwa ruchu drogowego i warunków ich umieszczania na drogach, Dziennik Ustaw 2019 r. poz. 2311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ruchu drogowym, w zakresie potrzebnym dla rzeczoznawcy samochodowego, jako interdyscyplinarnej dziedzinie nauki i praktyki inżynierskiej przydatnej do opisu procesów ruchu drogowego jako zjawisk stochastycznych w czasie i przestrzeni.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podstawową wiedzę, w zakresie potrzebnym dla rzeczoznawcy samochodowego, niezbędną do rozumienia wpływu czynników drogowych, ruchowych, urbanistycznych i społecznych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Ma podstawową wiedzę, w zakresie potrzebnym dla rzeczoznawcy samochodowego, o metodach i środkach technicznych dla wykonywania pomiarów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 integrować wiadomości z różnych dziedzin wiedzy dla opisu procesów ruchu drogowego i zachowań kierowców.</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
Ćwiczenia 1, 2, 3, 4 - ocena prawidłowości wykonania modelu symulacyjnego symulacyjnego i opracowanego sprawozdania, ew. odp.ustna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stosować odpowiednie metody do badań i oceny bezpieczeństwa ruchu drogowego.
Potrafi, korzystając z oprogramowania komputerowego, zasymulować działanie prostej, cyklicznej sygnalizacji świetlnej na skrzyżowaniu ulic oraz ocenić efektywność jej funkcjonowania. Potrafi stosować odpowiednie metody do badań i analizy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
Ćwiczenie 4 - ocena prawidłowości wykonania modelu symulacyjnego i opracowanego sprawozdania, ew. odp.ustna</w:t>
      </w:r>
    </w:p>
    <w:p>
      <w:pPr>
        <w:spacing w:before="20" w:after="190"/>
      </w:pPr>
      <w:r>
        <w:rPr>
          <w:b/>
          <w:bCs/>
        </w:rPr>
        <w:t xml:space="preserve">Powiązane charakterystyki kierunkowe: </w:t>
      </w:r>
      <w:r>
        <w:rPr/>
        <w:t xml:space="preserve">Tr2A_U15, Tr2A_U20</w:t>
      </w:r>
    </w:p>
    <w:p>
      <w:pPr>
        <w:spacing w:before="20" w:after="190"/>
      </w:pPr>
      <w:r>
        <w:rPr>
          <w:b/>
          <w:bCs/>
        </w:rPr>
        <w:t xml:space="preserve">Powiązane charakterystyki obszarowe: </w:t>
      </w:r>
      <w:r>
        <w:rPr/>
        <w:t xml:space="preserve">I.P7S_UW, III.P7S_UW.3.o,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2024-05-20T03:39:20+02:00</dcterms:created>
  <dcterms:modified xsi:type="dcterms:W3CDTF">2024-05-20T03:39:20+02:00</dcterms:modified>
</cp:coreProperties>
</file>

<file path=docProps/custom.xml><?xml version="1.0" encoding="utf-8"?>
<Properties xmlns="http://schemas.openxmlformats.org/officeDocument/2006/custom-properties" xmlns:vt="http://schemas.openxmlformats.org/officeDocument/2006/docPropsVTypes"/>
</file>