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Treść zajęć laboratoryjnych:
Konfigurowanie serwera usług WWW oraz napisanie prostych aplikacji testowych. Umieszczanie i konfiguracja aplikacji webowych na serwerze WWW. Projektowanie formularzy w HTML. Aplikacje JSP. Programowanie aplikacji typu serwlet. Odczyt parametrów wywołania w aplikacji webowej oraz generowanie wyniku. Wykorzystanie usług sieciowych w aplikacjach typu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Pytania obejmują każdy z efektów kształcenia w zakresie wiedzy. W celu zaliczenia egzaminu należy uzyskać pozytywną (&gt; 50% poprawnych odpowiedzi) ocenę dla każdego z efektów.
Laboratoria: ocena jest wystawiana na podstawie sumy punktów uzyskanych z kolokwium pisemnego ocenianego w skali od 0 do 100 punktów. Punkty są przyznawane zgodnie z ustaloną listą obejmującą wszystkie efekty kształcenia w zakresie umiejętności, która zawiera nazwę ocenianej cechy rozwiązania oraz liczbę przyznawanych punktów. W celu zaliczenia laboratoriów należy uzyskać pozytywną (&gt;50% punktów możliwych do zdobycia) ocenę dla każdego z efektów.
Ocena końcowa jest średnią arytmetyczną ocen z wykładu oraz laboratorium, pod warunkiem że obie są co najmniej dostateczne.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XI, Helion, 2019
2) M.Lis: Java. Ćwiczenia praktyczne. Wydanie IV, Helion, 2014</w:t>
      </w:r>
    </w:p>
    <w:p>
      <w:pPr>
        <w:keepNext w:val="1"/>
        <w:spacing w:after="10"/>
      </w:pPr>
      <w:r>
        <w:rPr>
          <w:b/>
          <w:bCs/>
        </w:rPr>
        <w:t xml:space="preserve">Witryna www przedmiotu: </w:t>
      </w:r>
    </w:p>
    <w:p>
      <w:pPr>
        <w:spacing w:before="20" w:after="190"/>
      </w:pPr>
      <w:r>
        <w:rPr/>
        <w:t xml:space="preserve">https://epw.pw.edu.pl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technologie programowania oraz mechanizmy tworzenia aplikacji sieciowych w standardach platformy Java Enterprise Edition</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aplikacji dynamicznych typu serwlet, JSP oraz usług sieciowych WebService w środowisku protokołu HTTP</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podstawy tworzenia interfejsu aplikacji sieciowej po stronie klienta z wykorzystaniem języków HTML oraz JavaScript</w:t>
      </w:r>
    </w:p>
    <w:p>
      <w:pPr>
        <w:spacing w:before="60"/>
      </w:pPr>
      <w:r>
        <w:rPr/>
        <w:t xml:space="preserve">Weryfikacja: </w:t>
      </w:r>
    </w:p>
    <w:p>
      <w:pPr>
        <w:spacing w:before="20" w:after="190"/>
      </w:pPr>
      <w:r>
        <w:rPr/>
        <w:t xml:space="preserve">Zaliczenie w formie testu komputerowego (5 pytań). Wymagana jest poprawna odpowiedź na co najmniej 50% z liczby pytań odnoszących się do danego efektu.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z wykorzystaniem języka HTML zawierającą formularz do wprowadzenia parametrów obliczeń przez użytkownika</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Potrafi zaprogramować dynamiczną aplikację serwerową rozwiązującą zadanie techniczne z zakresu problematyki transportowej działającą w warstwie protokołu HTTP lub TCP/IP</w:t>
      </w:r>
    </w:p>
    <w:p>
      <w:pPr>
        <w:spacing w:before="60"/>
      </w:pPr>
      <w:r>
        <w:rPr/>
        <w:t xml:space="preserve">Weryfikacja: </w:t>
      </w:r>
    </w:p>
    <w:p>
      <w:pPr>
        <w:spacing w:before="20" w:after="190"/>
      </w:pPr>
      <w:r>
        <w:rPr/>
        <w:t xml:space="preserve">Indywidualne zadanie zaliczeniowe na kolokwium wykonywane na komputerze, wymagane jest uzyskanie co najmniej 50% wartości punktów przypisanych do danego efektu.</w:t>
      </w:r>
    </w:p>
    <w:p>
      <w:pPr>
        <w:spacing w:before="20" w:after="190"/>
      </w:pPr>
      <w:r>
        <w:rPr>
          <w:b/>
          <w:bCs/>
        </w:rPr>
        <w:t xml:space="preserve">Powiązane charakterystyki kierunkowe: </w:t>
      </w:r>
      <w:r>
        <w:rPr/>
        <w:t xml:space="preserve">Tr2A_U20</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zastosowania informatycznych technologii sieciowych w rozwiązywaniu problemów transportowych </w:t>
      </w:r>
    </w:p>
    <w:p>
      <w:pPr>
        <w:spacing w:before="60"/>
      </w:pPr>
      <w:r>
        <w:rPr/>
        <w:t xml:space="preserve">Weryfikacja: </w:t>
      </w:r>
    </w:p>
    <w:p>
      <w:pPr>
        <w:spacing w:before="20" w:after="190"/>
      </w:pPr>
      <w:r>
        <w:rPr/>
        <w:t xml:space="preserve">Ocena aktywności podczas zajęć - wymagane jest rozwiązanie co najmniej 50% zadań podczas zajęć praktycznych</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2026-08-25T02:13:30+02:00</dcterms:created>
  <dcterms:modified xsi:type="dcterms:W3CDTF">2026-08-25T02:13:30+02:00</dcterms:modified>
</cp:coreProperties>
</file>

<file path=docProps/custom.xml><?xml version="1.0" encoding="utf-8"?>
<Properties xmlns="http://schemas.openxmlformats.org/officeDocument/2006/custom-properties" xmlns:vt="http://schemas.openxmlformats.org/officeDocument/2006/docPropsVTypes"/>
</file>