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urządzenia diagnostyki samochodowej II</w:t>
      </w:r>
    </w:p>
    <w:p>
      <w:pPr>
        <w:keepNext w:val="1"/>
        <w:spacing w:after="10"/>
      </w:pPr>
      <w:r>
        <w:rPr>
          <w:b/>
          <w:bCs/>
        </w:rPr>
        <w:t xml:space="preserve">Koordynator przedmiotu: </w:t>
      </w:r>
    </w:p>
    <w:p>
      <w:pPr>
        <w:spacing w:before="20" w:after="190"/>
      </w:pPr>
      <w:r>
        <w:rPr/>
        <w:t xml:space="preserve">prof. dr hab. inż. Zbigniew Lozia, profesor,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TR.NMS355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 w tym: praca na wykładach 9 godz., praca na ćwiczeniach laboratoryjnych 9 godz., studiowanie literatury w zakresie wykładu 16 godz., przygotowanie się do zaliczenia wykładu 10 godz., konsultacje 3 godz. (w tym konsultacje w zakresie laboratorium 2 godz.), wykonanie sprawozdań z ćwiczeń laboratoryjnych 28 godz., przygotowanie się do zaliczeń ćwiczeń laboratoryjnych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9 godz., praca na ćwiczeniach laboratoryjnych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ćwiczeniach laboratoryjnych 9 godz., konsultacje w zakresie laboratorium 2 godz., wykonanie sprawozdań z ćwiczeń laboratoryjnych 28 godz., przygotowanie się do zaliczeń ćwiczeń laboratoryjnych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samochodowe. Silniki samochodowe. Diagnostyka samochodowa. </w:t>
      </w:r>
    </w:p>
    <w:p>
      <w:pPr>
        <w:keepNext w:val="1"/>
        <w:spacing w:after="10"/>
      </w:pPr>
      <w:r>
        <w:rPr>
          <w:b/>
          <w:bCs/>
        </w:rPr>
        <w:t xml:space="preserve">Limit liczby studentów: </w:t>
      </w:r>
    </w:p>
    <w:p>
      <w:pPr>
        <w:spacing w:before="20" w:after="190"/>
      </w:pPr>
      <w:r>
        <w:rPr/>
        <w:t xml:space="preserve">wykład: brak, laboratorium: zespoły do 10 studentów</w:t>
      </w:r>
    </w:p>
    <w:p>
      <w:pPr>
        <w:keepNext w:val="1"/>
        <w:spacing w:after="10"/>
      </w:pPr>
      <w:r>
        <w:rPr>
          <w:b/>
          <w:bCs/>
        </w:rPr>
        <w:t xml:space="preserve">Cel przedmiotu: </w:t>
      </w:r>
    </w:p>
    <w:p>
      <w:pPr>
        <w:spacing w:before="20" w:after="190"/>
      </w:pPr>
      <w:r>
        <w:rPr/>
        <w:t xml:space="preserve">Celem przedmiotu jest zapoznanie studenta z metodami diagnozowania obiektów technicznych, problemami napotykanymi w trakcie diagnostyki samochodu oraz rozwinięcie wiedzy z zakresu budowy i zasad działania urządzeń diagnostycznych. 
</w:t>
      </w:r>
    </w:p>
    <w:p>
      <w:pPr>
        <w:keepNext w:val="1"/>
        <w:spacing w:after="10"/>
      </w:pPr>
      <w:r>
        <w:rPr>
          <w:b/>
          <w:bCs/>
        </w:rPr>
        <w:t xml:space="preserve">Treści kształcenia: </w:t>
      </w:r>
    </w:p>
    <w:p>
      <w:pPr>
        <w:spacing w:before="20" w:after="190"/>
      </w:pPr>
      <w:r>
        <w:rPr/>
        <w:t xml:space="preserve">Treść wykładu:
Teoretyczne podstawy diagnostyki obiektów technicznych. Podstawowe określenia i definicje. Obiekt - struktura, procesy wejściowe i wyjściowe. Parametry struktury, parametry stanu technicznego, parametry wyjściowe, parametry diagnostyczne. Modele obiektów diagnostyki technicznej: analityczne i funkcjonalne. Podstawy identyfikacji stanu technicznego obiektów. Budowa testów diagnostycznych. Optymalizacja testów diagnostycznych. Problemy związane z badaniem amortyzatorów zamontowanych w pojeździe. Zakłócający wpływ tarcia suchego w zawieszeniu, ciśnienia w ogumieniu, masy pojazdu oraz mas związanych z kołem. Wpływ parametrów stanowiska diagnostycznego. Problemy związane z diagnostyczną oceną skuteczności działania hamulców na stanowiskach diagnostycznych. Ocena roli parametrów stanowiska diagnostycznego oraz metody zwiększania jego zakresu pomiarowego. Rozszerzenie wiedzy z zakresu zastosowań hamowni podwoziowej oraz metod OBD/EOBD w ocenie diagnostycznej samochodu
Treść ćwiczeń laboratoryjnych:
Ocena wpływu warunków pomiaru na wyniki testu stanu amortyzatorów zamontowanych w pojeździe (wpływ obciążenia pojazdu, ciśnienia w ogumieniu, sposobu ustawienia pojazdu na stanowisku).
Stanowisko rolkowe w badaniach układu hamulcowego samochodu (standardowa procedura badań, wpływ obciążenia pojazdu, ocena zmian obciążenia osi jezdnej w trakcie badań, wpływ klinów ograniczających ruch wzdłużny pojazdu na stanowisku). 
Pomiar mocy na kołach jezdnych samochodu z wykorzystaniem hamowni podwoziowej. 
System diagnostyki pokładowej (OBD, EOBD) w badaniach samochodów – wykorzystanie symulatora uszkodzeń silnika.
</w:t>
      </w:r>
    </w:p>
    <w:p>
      <w:pPr>
        <w:keepNext w:val="1"/>
        <w:spacing w:after="10"/>
      </w:pPr>
      <w:r>
        <w:rPr>
          <w:b/>
          <w:bCs/>
        </w:rPr>
        <w:t xml:space="preserve">Metody oceny: </w:t>
      </w:r>
    </w:p>
    <w:p>
      <w:pPr>
        <w:spacing w:before="20" w:after="190"/>
      </w:pPr>
      <w:r>
        <w:rPr/>
        <w:t xml:space="preserve">Zaliczenie pisemne i ustne. Sprawozdania z ćwiczeń, zaliczenia pisemne i ustne.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Lozia Z. (red. ), Diagnostyka samochodowa. Laboratorium. Oficyna Wydawnicza Politechniki Warszawskiej. Warszawa 2015r. ISBN: 978-83-7814-322-2.
2. Hebda M., Niziński St., Pelc H., Podstawy diagnostyki pojazdów mechanicznych. WKŁ 1980 r.
3. Bocheński C. (red.), Bogus St., Damm A., Lozia Z., Turek L., Badania kontrolne samochodów. 
WKŁ. Warszawa 2000 r.
4. Sitek K., Syta St., Pojazdy samochodowe. Badania stanowiskowe i diagnostyka. WKŁ. Warszawa 2011r.
5. Merkisz J., Mazurek St.: Pokładowe systemy diagnostyczne pojazdów samochodowych, WKŁ, Wyd. 3.Warszawa 2007r 
6. Dostarczane studentom (przez prowadzącego zajęcia) wersje *.pdf nowych publikacji dotyczących problematyki przedmiotu.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 procesach fizycznych towarzyszących pracy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Tr2A_W05, 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podstawowe pojęcia związane z diagnozowaniem obiektów technicznych, a w szczegól¬ności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Ma szczegółową wiedzę o parametrach diagnostycznych dotyczących funkcjonowania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kryteria i metody oceny stanu technicznego pojazdu samochodowego jako całości, jego układów, zespołów i pozespołów (m.in. silnika, układu napędowego, kierowniczego, hamulco¬wego, zawieszenia, jezdnego)</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Tr2A_W08, Tr2A_W09</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W05: </w:t>
      </w:r>
    </w:p>
    <w:p>
      <w:pPr/>
      <w:r>
        <w:rPr/>
        <w:t xml:space="preserve">Ma wiedzę o budowie i zasadzie działania stanowisk badawczych i urządzeń pomiarowych stosowanych przy diagnozowaniu pojazdów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W06: </w:t>
      </w:r>
    </w:p>
    <w:p>
      <w:pPr/>
      <w:r>
        <w:rPr/>
        <w:t xml:space="preserve">Zna ideę stosowania, pełnione zadania i zasadę działania systemu diagnostyki pokładowej OBD i EOBD w pojazdach samochodowych </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Potrafi przeprowadzać pomiary dotyczące diagnozowania samochodów, interpretować uzyskane wyniki i wyciągać wnioski</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III.P7S_UW.1.o, I.P7S_UW</w:t>
      </w:r>
    </w:p>
    <w:p>
      <w:pPr>
        <w:keepNext w:val="1"/>
        <w:spacing w:after="10"/>
      </w:pPr>
      <w:r>
        <w:rPr>
          <w:b/>
          <w:bCs/>
        </w:rPr>
        <w:t xml:space="preserve">Charakterystyka U03: </w:t>
      </w:r>
    </w:p>
    <w:p>
      <w:pPr/>
      <w:r>
        <w:rPr/>
        <w:t xml:space="preserve">Potrafi wykorzystać poznane metody oceny stanu technicznego pojazdu do lokalizowania jego niesprawności; potrafi budować testy diagnostyczne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I.P7S_UW, III.P7S_UW.3.o</w:t>
      </w:r>
    </w:p>
    <w:p>
      <w:pPr>
        <w:keepNext w:val="1"/>
        <w:spacing w:after="10"/>
      </w:pPr>
      <w:r>
        <w:rPr>
          <w:b/>
          <w:bCs/>
        </w:rPr>
        <w:t xml:space="preserve">Charakterystyka U04: </w:t>
      </w:r>
    </w:p>
    <w:p>
      <w:pPr/>
      <w:r>
        <w:rPr/>
        <w:t xml:space="preserve">Potrafi ocenić przydatność i możliwość wykorzystania nowych osiągnięć techniki w zakresie diagnozowania pojazdów i stosowanych urządzeń pomiarowych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Tr2A_U13, Tr2A_U14, Tr2A_U18</w:t>
      </w:r>
    </w:p>
    <w:p>
      <w:pPr>
        <w:spacing w:before="20" w:after="190"/>
      </w:pPr>
      <w:r>
        <w:rPr>
          <w:b/>
          <w:bCs/>
        </w:rPr>
        <w:t xml:space="preserve">Powiązane charakterystyki obszarowe: </w:t>
      </w:r>
      <w:r>
        <w:rPr/>
        <w:t xml:space="preserve">I.P7S_UW, III.P7S_UW.2.o,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2024-05-18T17:22:05+02:00</dcterms:created>
  <dcterms:modified xsi:type="dcterms:W3CDTF">2024-05-18T17:22:05+02:00</dcterms:modified>
</cp:coreProperties>
</file>

<file path=docProps/custom.xml><?xml version="1.0" encoding="utf-8"?>
<Properties xmlns="http://schemas.openxmlformats.org/officeDocument/2006/custom-properties" xmlns:vt="http://schemas.openxmlformats.org/officeDocument/2006/docPropsVTypes"/>
</file>