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hab.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w zakresie wykładu 8 godz., przygotowanie do egzaminu 7 godz., konsultacje w zakresie wykładu 2 godz., egzamin 1 godz., przygotowanie się do kolokwiów w zakresie ćwiczeń laboratoryjnych 21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praca na wykładach 9 godz., praca na ćwiczeniach laboratoryjnych 9 godz., konsultacje w zakresie wykładu 2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9 godz., przygotowanie się do kolokwiów w zakresie ćwiczeń laboratoryjnych 21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w zakresie tworzenia aplikacji i usług WWW z wykorzystaniem protokołów HTTP lub TCP/IP oraz standardów HTML, XML, WebService.
</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Podstawy protokołu HTTP. Elementy języka HTML oraz XML. Skrypty wykonywane po stronie klienta. Przetwarzanie danych po stronie serwera. Metody programowania dynamicznych aplikacji WWW. Technologia JSP.  Aplikacje typu serwlet. Usługi w sieci WWW. Podstawy komunikowania się z wykorzystaniem protokołu TCP/IP. Rozproszone aplikacje internetowe. 
Treść zajęć laboratoryjnych:
Konfigurowanie serwera usług WWW oraz napisanie prostych aplikacji testowych. 
Umieszczanie i konfiguracja aplikacji webowych na serwerze WWW. Projektowanie formularzy w HTML. Aplikacje JSP. Programowanie aplikacji typu serwlet. Odczyt parametrów wywołania w aplikacji webowej oraz generowanie wyniku. Wykorzystanie usług sieciowych w aplikacjach typu Swing. Programowanie aplikacji do wymiany wiadomości tekstowych za pośrednictwem protokołu TCP/IP. Programowanie usługi WebService.
</w:t>
      </w:r>
    </w:p>
    <w:p>
      <w:pPr>
        <w:keepNext w:val="1"/>
        <w:spacing w:after="10"/>
      </w:pPr>
      <w:r>
        <w:rPr>
          <w:b/>
          <w:bCs/>
        </w:rPr>
        <w:t xml:space="preserve">Metody oceny: </w:t>
      </w:r>
    </w:p>
    <w:p>
      <w:pPr>
        <w:spacing w:before="20" w:after="190"/>
      </w:pPr>
      <w:r>
        <w:rPr/>
        <w:t xml:space="preserve">Wykład: ocena jest wystawiana na podstawie liczby punktów uzyskanych przez studenta na kolokwium zaliczeniowym przeprowadzanym w formie testu komputerowego składającego się z 15..30 pytań z zakresu zagadnień omawianych na wykładach. Pytania obejmują każdy z efektów kształcenia w zakresie wiedzy. W celu zaliczenia egzaminu należy uzyskać pozytywną (&gt; 50% poprawnych odpowiedzi) ocenę dla każdego z efektów.
Laboratoria: ocena jest wystawiana na podstawie sumy punktów uzyskanych z kolokwium pisemnego ocenianego w skali od 0 do 100 punktów. Punkty są przyznawane zgodnie z ustaloną listą obejmującą wszystkie efekty kształcenia w zakresie umiejętności, która zawiera nazwę ocenianej cechy rozwiązania oraz liczbę przyznawanych punktów. W celu zaliczenia laboratoriów należy uzyskać pozytywną (&gt;50% punktów możliwych do zdobycia) ocenę dla każdego z efektów.
Ocena końcowa jest średnią arytmetyczną ocen z wykładu oraz laboratorium, pod warunkiem że obie są co najmniej dostateczne.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C.S. Horstmann. Java. Podstawy. Wydanie XI, Helion, 2019
2) M.Lis: Java. Ćwiczenia praktyczne. Wydanie IV, Helion, 2014</w:t>
      </w:r>
    </w:p>
    <w:p>
      <w:pPr>
        <w:keepNext w:val="1"/>
        <w:spacing w:after="10"/>
      </w:pPr>
      <w:r>
        <w:rPr>
          <w:b/>
          <w:bCs/>
        </w:rPr>
        <w:t xml:space="preserve">Witryna www przedmiotu: </w:t>
      </w:r>
    </w:p>
    <w:p>
      <w:pPr>
        <w:spacing w:before="20" w:after="190"/>
      </w:pPr>
      <w:r>
        <w:rPr/>
        <w:t xml:space="preserve">https://epw.pw.edu.pl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technologie programowania oraz mechanizmy tworzenia aplikacji sieciowych w standardach platformy Java Enterprise Edition</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zasady tworzenia aplikacji dynamicznych typu serwlet, JSP oraz usług WebService w środowisku protokołu HTTP</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podstawy tworzenia interfejsu aplikacji sieciowej po stronie klienta z wykorzystaniem języków HTML oraz JavaScript</w:t>
      </w:r>
    </w:p>
    <w:p>
      <w:pPr>
        <w:spacing w:before="60"/>
      </w:pPr>
      <w:r>
        <w:rPr/>
        <w:t xml:space="preserve">Weryfikacja: </w:t>
      </w:r>
    </w:p>
    <w:p>
      <w:pPr>
        <w:spacing w:before="20" w:after="190"/>
      </w:pPr>
      <w:r>
        <w:rPr/>
        <w:t xml:space="preserve">Zaliczenie w formie testu komputerowego (5 pytań). Wymagana jest poprawna odpowiedź na co najmniej 50% z liczby pytań odnoszących się do danego efektu.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interfejs aplikacji sieciowej rozwiązującej zadanie techniczne z zakresu problematyki transportowej, z wykorzystaniem języków HTML oraz JavaScript</w:t>
      </w:r>
    </w:p>
    <w:p>
      <w:pPr>
        <w:spacing w:before="60"/>
      </w:pPr>
      <w:r>
        <w:rPr/>
        <w:t xml:space="preserve">Weryfikacja: </w:t>
      </w:r>
    </w:p>
    <w:p>
      <w:pPr>
        <w:spacing w:before="20" w:after="190"/>
      </w:pPr>
      <w:r>
        <w:rPr/>
        <w:t xml:space="preserve">Indywidualne zadanie zaliczeniowe na kolokwium wykonywane na komputerze, wymagane jest uzyskanie co najmniej 50% wartości punktów przypisanych do danego efektu.</w:t>
      </w:r>
    </w:p>
    <w:p>
      <w:pPr>
        <w:spacing w:before="20" w:after="190"/>
      </w:pPr>
      <w:r>
        <w:rPr>
          <w:b/>
          <w:bCs/>
        </w:rPr>
        <w:t xml:space="preserve">Powiązane charakterystyki kierunkowe: </w:t>
      </w:r>
      <w:r>
        <w:rPr/>
        <w:t xml:space="preserve">Tr2A_U20</w:t>
      </w:r>
    </w:p>
    <w:p>
      <w:pPr>
        <w:spacing w:before="20" w:after="190"/>
      </w:pPr>
      <w:r>
        <w:rPr>
          <w:b/>
          <w:bCs/>
        </w:rPr>
        <w:t xml:space="preserve">Powiązane charakterystyki obszarowe: </w:t>
      </w:r>
      <w:r>
        <w:rPr/>
        <w:t xml:space="preserve">I.P7S_UW, III.P7S_UW.4.o</w:t>
      </w:r>
    </w:p>
    <w:p>
      <w:pPr>
        <w:keepNext w:val="1"/>
        <w:spacing w:after="10"/>
      </w:pPr>
      <w:r>
        <w:rPr>
          <w:b/>
          <w:bCs/>
        </w:rPr>
        <w:t xml:space="preserve">Charakterystyka U02: </w:t>
      </w:r>
    </w:p>
    <w:p>
      <w:pPr/>
      <w:r>
        <w:rPr/>
        <w:t xml:space="preserve">Potrafi zaprogramować dynamiczną aplikację serwerową rozwiązującą zadanie techniczne z zakresu problematyki transportowej działającą w warstwie protokołu HTTP lub TCP/IP</w:t>
      </w:r>
    </w:p>
    <w:p>
      <w:pPr>
        <w:spacing w:before="60"/>
      </w:pPr>
      <w:r>
        <w:rPr/>
        <w:t xml:space="preserve">Weryfikacja: </w:t>
      </w:r>
    </w:p>
    <w:p>
      <w:pPr>
        <w:spacing w:before="20" w:after="190"/>
      </w:pPr>
      <w:r>
        <w:rPr/>
        <w:t xml:space="preserve">Indywidualne zadanie zaliczeniowe na kolokwium wykonywane na komputerze, wymagane jest uzyskanie co najmniej 50% wartości punktów przypisanych do danego efektu.</w:t>
      </w:r>
    </w:p>
    <w:p>
      <w:pPr>
        <w:spacing w:before="20" w:after="190"/>
      </w:pPr>
      <w:r>
        <w:rPr>
          <w:b/>
          <w:bCs/>
        </w:rPr>
        <w:t xml:space="preserve">Powiązane charakterystyki kierunkowe: </w:t>
      </w:r>
      <w:r>
        <w:rPr/>
        <w:t xml:space="preserve">Tr2A_U20</w:t>
      </w:r>
    </w:p>
    <w:p>
      <w:pPr>
        <w:spacing w:before="20" w:after="190"/>
      </w:pPr>
      <w:r>
        <w:rPr>
          <w:b/>
          <w:bCs/>
        </w:rPr>
        <w:t xml:space="preserve">Powiązane charakterystyki obszarowe: </w:t>
      </w:r>
      <w:r>
        <w:rPr/>
        <w:t xml:space="preserve">I.P7S_UW,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zastosowania informatycznych technologii sieciowych w rozwiązywaniu problemów transportowych </w:t>
      </w:r>
    </w:p>
    <w:p>
      <w:pPr>
        <w:spacing w:before="60"/>
      </w:pPr>
      <w:r>
        <w:rPr/>
        <w:t xml:space="preserve">Weryfikacja: </w:t>
      </w:r>
    </w:p>
    <w:p>
      <w:pPr>
        <w:spacing w:before="20" w:after="190"/>
      </w:pPr>
      <w:r>
        <w:rPr/>
        <w:t xml:space="preserve">Ocena aktywności podczas zajęć - wymagane jest rozwiązanie co najmniej 50% zadań podczas zajęć praktycznych</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2024-05-18T23:52:36+02:00</dcterms:created>
  <dcterms:modified xsi:type="dcterms:W3CDTF">2024-05-18T23:52:36+02:00</dcterms:modified>
</cp:coreProperties>
</file>

<file path=docProps/custom.xml><?xml version="1.0" encoding="utf-8"?>
<Properties xmlns="http://schemas.openxmlformats.org/officeDocument/2006/custom-properties" xmlns:vt="http://schemas.openxmlformats.org/officeDocument/2006/docPropsVTypes"/>
</file>