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maszynowego uczenia z wykorzystaniem oprogramowania MATLAB</w:t>
      </w:r>
    </w:p>
    <w:p>
      <w:pPr>
        <w:keepNext w:val="1"/>
        <w:spacing w:after="10"/>
      </w:pPr>
      <w:r>
        <w:rPr>
          <w:b/>
          <w:bCs/>
        </w:rPr>
        <w:t xml:space="preserve">Koordynator przedmiotu: </w:t>
      </w:r>
    </w:p>
    <w:p>
      <w:pPr>
        <w:spacing w:before="20" w:after="190"/>
      </w:pPr>
      <w:r>
        <w:rPr/>
        <w:t xml:space="preserve">dr hab. inż. Maciej Kozłowski, prof. nzw., Wydział Transportu Politechniki Warszawskiej, Zakład Systemów Informatycznych i Mechatronicznych w Transporcie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56 godz., w tym: praca na wykładach 18 godz., zapoznanie się ze wskazaną literaturą w zakresie wykładu 30 godz., konsultacje 1 godz., przygotowanie się do egzaminu 5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godziny, w tym: praca na wykładach 18 godz., konsultacje 1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logiki, algebry liniowej, matematyki dyskretnej, metod numerycznych, programowania w języku Matlab.</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do dziedziny sztucznej inteligencji i problematyki tworzenia systemów posiadających zdolność uczenia się na przykładach.Przypomnienie podstawowych metod algebry liniowej, elementów rachunku prawdopodobieństwa i metod numerycznych do modelowania problemów z obszaru uczenia maszynowego. Przedstawienie algorytmów i metod uczenia z nauczycielem i nadzorowanego. Przedstawienie metod reprezentowania zbiorów uczących i metod oceny skuteczności uczenia. Przedstawienie metod uczenia nienadzorowanego opartych na klasteryzacji. Nabycie umiejętności klasyfikacji, predykcji i podejmowania decyzji w oparciu o dane przy zastosowaniu środowiska Matlab. Wprowadzenie do problematyki zastosowań maszynowego uczenia w transporcie.</w:t>
      </w:r>
    </w:p>
    <w:p>
      <w:pPr>
        <w:keepNext w:val="1"/>
        <w:spacing w:after="10"/>
      </w:pPr>
      <w:r>
        <w:rPr>
          <w:b/>
          <w:bCs/>
        </w:rPr>
        <w:t xml:space="preserve">Treści kształcenia: </w:t>
      </w:r>
    </w:p>
    <w:p>
      <w:pPr>
        <w:spacing w:before="20" w:after="190"/>
      </w:pPr>
      <w:r>
        <w:rPr/>
        <w:t xml:space="preserve">Wprowadzenie do zagadnień sztucznej inteligencji i problematyki tworzenia systemów
posiadających zdolność uczenia. Uczenie z nauczycielem i bez. Uczenie parametryczne i strukturalne. Przypomnienie zagadnień z algebry liniowej, statystyki i metod numerycznych mających związek z maszynowym uczeniem. Analiza głównych składowych PCA, zmienne losowe, niezależność, niezależność warunkowa, rozkłady prawdopodobieństwa, rozkłady mieszane i zmienne utajnione, funkcje logistyczno – sigmoidalne, prawo Bayesa, teoria informacji i strukturalne modele probabilistyczne. Obliczenia numeryczne. Nadmiar niedomiar, uwarunkowanie, metoda optymalizacji gradientowej, metoda najmniejszych kwadratów, kryterium minimum odległości jego interpretacja probabilistyczna. Regresja liniowa, metoda najmniejszych kwadratów, metoda składowych głównych, metoda optymalizacji gradientowej, podstawienia funkcyjne i zastosowania metody gradientu w interpolacji nieliniowej</w:t>
      </w:r>
    </w:p>
    <w:p>
      <w:pPr>
        <w:keepNext w:val="1"/>
        <w:spacing w:after="10"/>
      </w:pPr>
      <w:r>
        <w:rPr>
          <w:b/>
          <w:bCs/>
        </w:rPr>
        <w:t xml:space="preserve">Metody oceny: </w:t>
      </w:r>
    </w:p>
    <w:p>
      <w:pPr>
        <w:spacing w:before="20" w:after="190"/>
      </w:pPr>
      <w:r>
        <w:rPr/>
        <w:t xml:space="preserve">Egzamin - 12 pytań otwartych, w tym 3 bezpośrednio dotyczące treści weryfikowanego
efektu; wymagana odpowiedź w co najmniej 50% na każde z nich.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Ian Goodfellow, Yoshua Bengio, Aaraon Couville, Deep Learning, Systemy uczące się, PWN 2018, • Szeliga Marcin, Data Science I uczenie maszynowe, PWN 2018
• Wybrane źródła internetowe: 
• Maszynowe uczenie, wykłady i ćwiczenia, Uniwersytet Warszawski – Kapitał
Ludzki: https://brain.fuw.edu.pl/edu/index.php/Uczenie_maszynowe_i_sztuczne_sieci_neuronowe •Internetowy podręcznik statystyki • https://www.statsoft.pl/textbook/stathome_stat.html?https%3A%2F2Fwww.statsoft.pl%2Ftextbook%2Fstnonlin.html • UFLDL Tutorial: http://deeplearning.stanford.edu/wiki/index.php/UFLDL_Tutorial • Deep Learning Tutorial: http://ufldl.stanford.edu/tutorial/
1) Uczenie maszynowe i głębokie w rozpoznawaniu obrazów, 
2) Uczenie maszynowe w Matlabie Nagrane webinaria do pobrania, 
3) Wprowadzenie do statistics toolbox, 
4) Dopasowanie krzywych w Matlab. Oprogramowanie Naukowo Techniczne, Kraków: h
ttp://www.ont.com.pl/do-pobrania/nagranewebinaria/, Matlab: Statistics and Machine Learning Toolbox Examples</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 </w:t>
      </w:r>
    </w:p>
    <w:p>
      <w:pPr/>
      <w:r>
        <w:rPr/>
        <w:t xml:space="preserve">Student ma wiedzę z zakresu podstawowych
metody uczenia nadzorowanego i
nienadzorowanego</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 </w:t>
      </w:r>
    </w:p>
    <w:p>
      <w:pPr/>
      <w:r>
        <w:rPr/>
        <w:t xml:space="preserve">Student ma wiedzę z zakresu podstawowych
algorytmów uczenia</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 </w:t>
      </w:r>
    </w:p>
    <w:p>
      <w:pPr/>
      <w:r>
        <w:rPr/>
        <w:t xml:space="preserve">Student potrafi wybrać odpowiedni algorytm
maszynowego uczenia odpowiednie do
postawionego problemu</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Tr2A_U08</w:t>
      </w:r>
    </w:p>
    <w:p>
      <w:pPr>
        <w:spacing w:before="20" w:after="190"/>
      </w:pPr>
      <w:r>
        <w:rPr>
          <w:b/>
          <w:bCs/>
        </w:rPr>
        <w:t xml:space="preserve">Powiązane charakterystyki obszarowe: </w:t>
      </w:r>
      <w:r>
        <w:rPr/>
        <w:t xml:space="preserve">I.P7S_UW, III.P7S_UW.2.o</w:t>
      </w:r>
    </w:p>
    <w:p>
      <w:pPr>
        <w:pStyle w:val="Heading3"/>
      </w:pPr>
      <w:bookmarkStart w:id="4" w:name="_Toc4"/>
      <w:r>
        <w:t>Profil ogólnoakademicki - kompetencje społeczne</w:t>
      </w:r>
      <w:bookmarkEnd w:id="4"/>
    </w:p>
    <w:p>
      <w:pPr>
        <w:keepNext w:val="1"/>
        <w:spacing w:after="10"/>
      </w:pPr>
      <w:r>
        <w:rPr>
          <w:b/>
          <w:bCs/>
        </w:rPr>
        <w:t xml:space="preserve">Charakterystyka K01 : </w:t>
      </w:r>
    </w:p>
    <w:p>
      <w:pPr/>
      <w:r>
        <w:rPr/>
        <w:t xml:space="preserve">Student wykazuje kreatywność w tworzeniu
algorytmów do rozwiązywania zadań
maszynowego uczenia</w:t>
      </w:r>
    </w:p>
    <w:p>
      <w:pPr>
        <w:spacing w:before="60"/>
      </w:pPr>
      <w:r>
        <w:rPr/>
        <w:t xml:space="preserve">Weryfikacja: </w:t>
      </w:r>
    </w:p>
    <w:p>
      <w:pPr>
        <w:spacing w:before="20" w:after="190"/>
      </w:pPr>
      <w:r>
        <w:rPr/>
        <w:t xml:space="preserve">rozmowa na ze Studentem na zajęciach, wymagane samodzielne rozwiązanie w stopniu wystarczającym co najmniej jednego z postawionych problemów</w:t>
      </w:r>
    </w:p>
    <w:p>
      <w:pPr>
        <w:spacing w:before="20" w:after="190"/>
      </w:pPr>
      <w:r>
        <w:rPr>
          <w:b/>
          <w:bCs/>
        </w:rPr>
        <w:t xml:space="preserve">Powiązane charakterystyki kierunkowe: </w:t>
      </w:r>
      <w:r>
        <w:rPr/>
        <w:t xml:space="preserve">Tr2A_K01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2026-07-10T22:00:59+02:00</dcterms:created>
  <dcterms:modified xsi:type="dcterms:W3CDTF">2026-07-10T22:00:59+02:00</dcterms:modified>
</cp:coreProperties>
</file>

<file path=docProps/custom.xml><?xml version="1.0" encoding="utf-8"?>
<Properties xmlns="http://schemas.openxmlformats.org/officeDocument/2006/custom-properties" xmlns:vt="http://schemas.openxmlformats.org/officeDocument/2006/docPropsVTypes"/>
</file>