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Nowoczesne tworzywa ceramiczne/ Modern Ceramic Materials</w:t>
      </w:r>
    </w:p>
    <w:p>
      <w:pPr>
        <w:keepNext w:val="1"/>
        <w:spacing w:after="10"/>
      </w:pPr>
      <w:r>
        <w:rPr>
          <w:b/>
          <w:bCs/>
        </w:rPr>
        <w:t xml:space="preserve">Koordynator przedmiotu: </w:t>
      </w:r>
    </w:p>
    <w:p>
      <w:pPr>
        <w:spacing w:before="20" w:after="190"/>
      </w:pPr>
      <w:r>
        <w:rPr/>
        <w:t xml:space="preserve">prof. dr hab. inż. Andrzej Olszyna</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NMC</w:t>
      </w:r>
    </w:p>
    <w:p>
      <w:pPr>
        <w:keepNext w:val="1"/>
        <w:spacing w:after="10"/>
      </w:pPr>
      <w:r>
        <w:rPr>
          <w:b/>
          <w:bCs/>
        </w:rPr>
        <w:t xml:space="preserve">Semestr nominalny: </w:t>
      </w:r>
    </w:p>
    <w:p>
      <w:pPr>
        <w:spacing w:before="20" w:after="190"/>
      </w:pPr>
      <w:r>
        <w:rPr/>
        <w:t xml:space="preserve">6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30 godzin, 20 godziny  na krytyczną analizę literatury. Konsultacje przygotowujące do zaliczenia 1 godz.  Razem 51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30 godzin, konsultacje przygotowujące do zaliczenia 5 godz. Razem 35 godzin = 1,2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przedmioty poprzedzające: wykład i ćwiczenia  pt. Materiały Ceramiczne i metody ich otrzymywania.  Zalecane przedmioty poprzedzające: Chemia, fizyka ciała stałego, mechanika.
</w:t>
      </w:r>
    </w:p>
    <w:p>
      <w:pPr>
        <w:keepNext w:val="1"/>
        <w:spacing w:after="10"/>
      </w:pPr>
      <w:r>
        <w:rPr>
          <w:b/>
          <w:bCs/>
        </w:rPr>
        <w:t xml:space="preserve">Limit liczby studentów: </w:t>
      </w:r>
    </w:p>
    <w:p>
      <w:pPr>
        <w:spacing w:before="20" w:after="190"/>
      </w:pPr>
      <w:r>
        <w:rPr/>
        <w:t xml:space="preserve">brak limitu</w:t>
      </w:r>
    </w:p>
    <w:p>
      <w:pPr>
        <w:keepNext w:val="1"/>
        <w:spacing w:after="10"/>
      </w:pPr>
      <w:r>
        <w:rPr>
          <w:b/>
          <w:bCs/>
        </w:rPr>
        <w:t xml:space="preserve">Cel przedmiotu: </w:t>
      </w:r>
    </w:p>
    <w:p>
      <w:pPr>
        <w:spacing w:before="20" w:after="190"/>
      </w:pPr>
      <w:r>
        <w:rPr/>
        <w:t xml:space="preserve">Zapoznanie studentów ze szczególnymi właściwościami tworzyw ceramicznych wykorzystywanych w nowoczesnych aplikacjach. </w:t>
      </w:r>
    </w:p>
    <w:p>
      <w:pPr>
        <w:keepNext w:val="1"/>
        <w:spacing w:after="10"/>
      </w:pPr>
      <w:r>
        <w:rPr>
          <w:b/>
          <w:bCs/>
        </w:rPr>
        <w:t xml:space="preserve">Treści kształcenia: </w:t>
      </w:r>
    </w:p>
    <w:p>
      <w:pPr>
        <w:spacing w:before="20" w:after="190"/>
      </w:pPr>
      <w:r>
        <w:rPr/>
        <w:t xml:space="preserve">Synteza proszków ceramicznych, charakterystyka mikrostruktury tworzyw ceramicznych w stanie nie spieczonym oraz spieku, specyficzne właściwości nanokompozytów ceramicznych, supertwarde materiały ceramiczne.</w:t>
      </w:r>
    </w:p>
    <w:p>
      <w:pPr>
        <w:keepNext w:val="1"/>
        <w:spacing w:after="10"/>
      </w:pPr>
      <w:r>
        <w:rPr>
          <w:b/>
          <w:bCs/>
        </w:rPr>
        <w:t xml:space="preserve">Metody oceny: </w:t>
      </w:r>
    </w:p>
    <w:p>
      <w:pPr>
        <w:spacing w:before="20" w:after="190"/>
      </w:pPr>
      <w:r>
        <w:rPr/>
        <w:t xml:space="preserve">Kolokwium, ocena zadań (prezentacji) wykonanych przez studenta.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 Pampuch, K. Hajerko, M. Kordek, Nauka o procesach ceramicznych, PWN Warszawa, 1992.
2. J. Lis, R. Pampuch, Spiekanie, Wyd. Kraków, 2000; A. R. Olszyna, Ceramika supertwarda, Wyd. PW, Warszawa 2000.
3. A. R. Olszyna, Twardość a kruchość materiałów ceramicznych, Wyd. PW, Warszawa, 2004.</w:t>
      </w:r>
    </w:p>
    <w:p>
      <w:pPr>
        <w:keepNext w:val="1"/>
        <w:spacing w:after="10"/>
      </w:pPr>
      <w:r>
        <w:rPr>
          <w:b/>
          <w:bCs/>
        </w:rPr>
        <w:t xml:space="preserve">Witryna www przedmiotu: </w:t>
      </w:r>
    </w:p>
    <w:p>
      <w:pPr>
        <w:spacing w:before="20" w:after="190"/>
      </w:pPr>
      <w:r>
        <w:rPr/>
        <w:t xml:space="preserve">brak witryny</w:t>
      </w:r>
    </w:p>
    <w:p>
      <w:pPr>
        <w:keepNext w:val="1"/>
        <w:spacing w:after="10"/>
      </w:pPr>
      <w:r>
        <w:rPr>
          <w:b/>
          <w:bCs/>
        </w:rPr>
        <w:t xml:space="preserve">Uwagi: </w:t>
      </w:r>
    </w:p>
    <w:p>
      <w:pPr>
        <w:spacing w:before="20" w:after="190"/>
      </w:pPr>
      <w:r>
        <w:rPr/>
        <w:t xml:space="preserve">Zajęcia zostały przygotowane i będą prowadzone z wykorzystaniem umiejętności dydaktycznych nabytych w trakcie „ Kursu podnoszącego kompetencje w zakresie zarządzania informacją” realizowanego w ramach projektu „Kompetentny wykładowca – wysoki poziom nauczania” na PW.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NMC_W1: </w:t>
      </w:r>
    </w:p>
    <w:p>
      <w:pPr/>
      <w:r>
        <w:rPr/>
        <w:t xml:space="preserve">Student dysponuje wiedzą na temat: syntezy proszków ceramicznych, charakterystyki mikrostruktury nowoczesnych inżynierskich tworzyw ceramicznych w stanie nie spieczonym oraz  spieku,  specyficznych  właściwości  nanokompozytów ceramicznych oraz supertwardych materiałów ceramicznych.</w:t>
      </w:r>
    </w:p>
    <w:p>
      <w:pPr>
        <w:spacing w:before="60"/>
      </w:pPr>
      <w:r>
        <w:rPr/>
        <w:t xml:space="preserve">Weryfikacja: </w:t>
      </w:r>
    </w:p>
    <w:p>
      <w:pPr>
        <w:spacing w:before="20" w:after="190"/>
      </w:pPr>
      <w:r>
        <w:rPr/>
        <w:t xml:space="preserve">zaliczenie/kolokwium</w:t>
      </w:r>
    </w:p>
    <w:p>
      <w:pPr>
        <w:spacing w:before="20" w:after="190"/>
      </w:pPr>
      <w:r>
        <w:rPr>
          <w:b/>
          <w:bCs/>
        </w:rPr>
        <w:t xml:space="preserve">Powiązane charakterystyki kierunkowe: </w:t>
      </w:r>
      <w:r>
        <w:rPr/>
        <w:t xml:space="preserve">IM1_W03, IM1_W05, IM1_W07, IM1_W20</w:t>
      </w:r>
    </w:p>
    <w:p>
      <w:pPr>
        <w:spacing w:before="20" w:after="190"/>
      </w:pPr>
      <w:r>
        <w:rPr>
          <w:b/>
          <w:bCs/>
        </w:rPr>
        <w:t xml:space="preserve">Powiązane charakterystyki obszarowe: </w:t>
      </w:r>
      <w:r>
        <w:rPr/>
        <w:t xml:space="preserve">I.P6S_WG, III.P6S_WG.o</w:t>
      </w:r>
    </w:p>
    <w:p>
      <w:pPr>
        <w:pStyle w:val="Heading3"/>
      </w:pPr>
      <w:bookmarkStart w:id="3" w:name="_Toc3"/>
      <w:r>
        <w:t>Profil ogólnoakademicki - umiejętności</w:t>
      </w:r>
      <w:bookmarkEnd w:id="3"/>
    </w:p>
    <w:p>
      <w:pPr>
        <w:keepNext w:val="1"/>
        <w:spacing w:after="10"/>
      </w:pPr>
      <w:r>
        <w:rPr>
          <w:b/>
          <w:bCs/>
        </w:rPr>
        <w:t xml:space="preserve">Charakterystyka NMC_U1: </w:t>
      </w:r>
    </w:p>
    <w:p>
      <w:pPr/>
      <w:r>
        <w:rPr/>
        <w:t xml:space="preserve">Student potrafi przygotować rozwiązać - w formie prezentacji – zadanie związane z wyborem optymalnego procesu wytwarzania określonej grupy materiałów ceramicznych, poprawnie charakteryzuje skład chemiczny oraz fazowy nowoczesnych inżynierskich tworzyw ceramicznych, potrafi dobrać materiał ceramiczny wg. specyficznych właściwości dla określonego zastosowania. Przy przygotowywaniu prezentacji wykorzystuje technologie informacyjno-komunikacyjne. Rozwija swoją wiedzę na podstawie przeprowadzonych badań fachowej literatury.</w:t>
      </w:r>
    </w:p>
    <w:p>
      <w:pPr>
        <w:spacing w:before="60"/>
      </w:pPr>
      <w:r>
        <w:rPr/>
        <w:t xml:space="preserve">Weryfikacja: </w:t>
      </w:r>
    </w:p>
    <w:p>
      <w:pPr>
        <w:spacing w:before="20" w:after="190"/>
      </w:pPr>
      <w:r>
        <w:rPr/>
        <w:t xml:space="preserve">Ocena prezentacji referatu, aktywności na zajęciach.</w:t>
      </w:r>
    </w:p>
    <w:p>
      <w:pPr>
        <w:spacing w:before="20" w:after="190"/>
      </w:pPr>
      <w:r>
        <w:rPr>
          <w:b/>
          <w:bCs/>
        </w:rPr>
        <w:t xml:space="preserve">Powiązane charakterystyki kierunkowe: </w:t>
      </w:r>
      <w:r>
        <w:rPr/>
        <w:t xml:space="preserve">IM1_U01, IM1_U03, IM1_U05, IM1_U07, IM1_U13</w:t>
      </w:r>
    </w:p>
    <w:p>
      <w:pPr>
        <w:spacing w:before="20" w:after="190"/>
      </w:pPr>
      <w:r>
        <w:rPr>
          <w:b/>
          <w:bCs/>
        </w:rPr>
        <w:t xml:space="preserve">Powiązane charakterystyki obszarowe: </w:t>
      </w:r>
      <w:r>
        <w:rPr/>
        <w:t xml:space="preserve">I.P6S_UW, I.P6S_UK, I.P6S_UU, III.P6S_UW.1.o, III.P6S_UW.2.o, III.P6S_UW.3.o</w:t>
      </w:r>
    </w:p>
    <w:p>
      <w:pPr>
        <w:pStyle w:val="Heading3"/>
      </w:pPr>
      <w:bookmarkStart w:id="4" w:name="_Toc4"/>
      <w:r>
        <w:t>Profil ogólnoakademicki - kompetencje społeczne</w:t>
      </w:r>
      <w:bookmarkEnd w:id="4"/>
    </w:p>
    <w:p>
      <w:pPr>
        <w:keepNext w:val="1"/>
        <w:spacing w:after="10"/>
      </w:pPr>
      <w:r>
        <w:rPr>
          <w:b/>
          <w:bCs/>
        </w:rPr>
        <w:t xml:space="preserve">Charakterystyka NMC_K1: </w:t>
      </w:r>
    </w:p>
    <w:p>
      <w:pPr/>
      <w:r>
        <w:rPr/>
        <w:t xml:space="preserve">Rozumie potrzebę uczenia się przez   całe życie; potrafi inspirować  i organizować proces uczenia się innych osób  ma świadomość ważności i rozumie   pozatechniczne aspekty i skutki  działalności inżynierskiej w tym jej wpływu   na środowisko i  związanej z tym odpowiedzialności za podejmowane decyzje</w:t>
      </w:r>
    </w:p>
    <w:p>
      <w:pPr>
        <w:spacing w:before="60"/>
      </w:pPr>
      <w:r>
        <w:rPr/>
        <w:t xml:space="preserve">Weryfikacja: </w:t>
      </w:r>
    </w:p>
    <w:p>
      <w:pPr>
        <w:spacing w:before="20" w:after="190"/>
      </w:pPr>
      <w:r>
        <w:rPr/>
        <w:t xml:space="preserve">Ocena zaangażowania studenta w dyskusji</w:t>
      </w:r>
    </w:p>
    <w:p>
      <w:pPr>
        <w:spacing w:before="20" w:after="190"/>
      </w:pPr>
      <w:r>
        <w:rPr>
          <w:b/>
          <w:bCs/>
        </w:rPr>
        <w:t xml:space="preserve">Powiązane charakterystyki kierunkowe: </w:t>
      </w:r>
      <w:r>
        <w:rPr/>
        <w:t xml:space="preserve">IM1_K01, IM1_K02</w:t>
      </w:r>
    </w:p>
    <w:p>
      <w:pPr>
        <w:spacing w:before="20" w:after="190"/>
      </w:pPr>
      <w:r>
        <w:rPr>
          <w:b/>
          <w:bCs/>
        </w:rPr>
        <w:t xml:space="preserve">Powiązane charakterystyki obszarowe: </w:t>
      </w:r>
      <w:r>
        <w:rPr/>
        <w:t xml:space="preserve">I.P6S_KK, I.P6S_KO,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2025-04-16T07:36:05+02:00</dcterms:created>
  <dcterms:modified xsi:type="dcterms:W3CDTF">2025-04-16T07:36:05+02:00</dcterms:modified>
</cp:coreProperties>
</file>

<file path=docProps/custom.xml><?xml version="1.0" encoding="utf-8"?>
<Properties xmlns="http://schemas.openxmlformats.org/officeDocument/2006/custom-properties" xmlns:vt="http://schemas.openxmlformats.org/officeDocument/2006/docPropsVTypes"/>
</file>