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Quantification of the structure of engineering materials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SEM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18 hours in total, including:
14 hours of lecture and 4 hours of own studies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course of materials science</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To teach students understanding of the major components of the structure of engineering materials. Familiarize them with the methods of quantitative, stereological methods of quantifying the content, size, shape and spatial arrangement of the structural elements. Develop understanding of the principles of image analysis and mathematical morphology. Prepare the students for applying the quantitative description of the structure of engineering materials to optimizing their properties/performance.To provide opportunity for the students to validate their understanding of the methodology of quantitative description of the structure of materials. 
</w:t>
      </w:r>
    </w:p>
    <w:p>
      <w:pPr>
        <w:keepNext w:val="1"/>
        <w:spacing w:after="10"/>
      </w:pPr>
      <w:r>
        <w:rPr>
          <w:b/>
          <w:bCs/>
        </w:rPr>
        <w:t xml:space="preserve">Treści kształcenia: </w:t>
      </w:r>
    </w:p>
    <w:p>
      <w:pPr>
        <w:spacing w:before="20" w:after="190"/>
      </w:pPr>
      <w:r>
        <w:rPr/>
        <w:t xml:space="preserve">1.	Presentation of the basic categories of engineering materials in the context of their structures
2.	The structure and the properties of the materials of interest for the students
3.	Basic categories of the structural elements based on their dimensionality
4.	Rules of obtaining unbiased images (information) on the structural elements 
5.	Basic stereological methods
6.	Advanced stereological methods
7.	The case study A: particles and grains
8.	The case study B: composite materials
9.	Methods of optimizing structure of materials based on the numerical modelling
10.	Application to the materials of interest (students own work)
</w:t>
      </w:r>
    </w:p>
    <w:p>
      <w:pPr>
        <w:keepNext w:val="1"/>
        <w:spacing w:after="10"/>
      </w:pPr>
      <w:r>
        <w:rPr>
          <w:b/>
          <w:bCs/>
        </w:rPr>
        <w:t xml:space="preserve">Metody oceny: </w:t>
      </w:r>
    </w:p>
    <w:p>
      <w:pPr>
        <w:spacing w:before="20" w:after="190"/>
      </w:pPr>
      <w:r>
        <w:rPr/>
        <w:t xml:space="preserve"> Essay presenting the results of the own work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J. Kurzydlowski and B. Ralph, “The quantitative description of the microstructure of materials”, CRC Press, 1996
2.	Analysis and interpretation, PRACTICAL GUIDE TO IMAGE ANALYSIS, ASM INTERNATIONAL, 2000
3.	QUANTITATIVE IMAGE ANALYSIS volume 9, ASM HANDBOOK, 2004
4.	Nanoindentation examination of crystalline solid surface, volume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2026-07-01T23:55:37+02:00</dcterms:created>
  <dcterms:modified xsi:type="dcterms:W3CDTF">2026-07-01T23:55:37+02:00</dcterms:modified>
</cp:coreProperties>
</file>

<file path=docProps/custom.xml><?xml version="1.0" encoding="utf-8"?>
<Properties xmlns="http://schemas.openxmlformats.org/officeDocument/2006/custom-properties" xmlns:vt="http://schemas.openxmlformats.org/officeDocument/2006/docPropsVTypes"/>
</file>