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Dyplomowa/ Master of Science Thesis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Wybrany przez studenta promotor pracy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podstawowe i kierunkowe z I stopnia nauczania oraz 1 sem. na II stopniu nauczania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Synteza zdobytej wiedzy w obszarze nauczania na kierunku inżynieria materiałowa w obszarze wybranej specjalności. Zapoznanie studentów z metodyką pracy naukowej (wybór i formułowanie tezy naukowej, analiza aktualnego stanu wiedzy, opracowanie metodyki badań, weryfikacja i krytyczna dyskusja otrzymanych wyników badań). Zapoznanie studenta z zasadami pisania naukowych tekstów technicznych oraz informatycznymi zasobami literatury naukowej.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Zapoznanie studentów z: 1. Formułowaniem i wyborem problemu naukowego 2. Doborem metod badań i weryfikacji tezy naukowej 3. Krytyczną analizą otrzymanych wyników badań naukowych 4. Analizą aktualnego stanu wiedzy w obszarze wybranej dyscypliny naukowej 5. Posługiwaniem się nowoczesnymi informatycznymi zasobami bazy naukowej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oceny aktywności studenta podczas realizacji pracy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akademickie, Artykuły naukowe. Strony WWW – według zaleceń promotora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wiedzę z zakresu z danych literaturowych chronionych prawem autorskim lub patentowym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 i recenzenta.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przygotować i przedstawić krótkie opracowanie swojej pracy w języku polskim i angielskim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 dyplomowej przez promotora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IM2_U05, IM2_U03, IM2_U04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I.P7S_UU, I.P7S_UK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Posiada umiejętność przeprowadzenia analizy literaturowej w języku polskim i obcym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IM2_U01, IM2_U04, IM2_U06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jasno sformułować i zrealizować cele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U4: </w:t>
      </w:r>
    </w:p>
    <w:p>
      <w:pPr/>
      <w:r>
        <w:rPr/>
        <w:t xml:space="preserve">Potrafi syntetycznie podsumować przeprowadzoną analizę i zaproponowac kierunki dalszych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IM2_U05, IM2_U08, IM2_U09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I.P7S_UU, I.P7S_UW, III.P7S_UW.1.o, III.P7S_UW.4.o,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U5: </w:t>
      </w:r>
    </w:p>
    <w:p>
      <w:pPr/>
      <w:r>
        <w:rPr/>
        <w:t xml:space="preserve">Potrafi posługiwać się różnymi technikami, metodami, narzędziami niezbędnymi do rozwiązania zadanego problemu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Rozumie potrzebę poszerzania zakresu swojej wiedzy wobec pojawiających się wyzwań, konieczności rozwiązywania nowych zaistniałych problemów. Potrafi odpowiednio określić priorytety służące realizacji określonego przez siebie zadania. Prawidłowo identyfikuje dylematy związane z wykonywaniem zawodu. Ma świadomość roli społecznej absolwenta uczelni technicznej, rozumie potrzebę przekazywania w sposób zrozumiały informacji o osiągniętych rezultatach społeczeństwu, światu nauki, z uwzględnieniem zasad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IM2_K01, IM2_K04, IM2_K05, IM2_K07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2026-09-08T16:36:11+02:00</dcterms:created>
  <dcterms:modified xsi:type="dcterms:W3CDTF">2026-09-08T16:36:11+02:00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