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Methods of Electron Microscopy</w:t>
      </w:r>
    </w:p>
    <w:p>
      <w:pPr>
        <w:keepNext w:val="1"/>
        <w:spacing w:after="10"/>
      </w:pPr>
      <w:r>
        <w:rPr>
          <w:b/>
          <w:bCs/>
        </w:rPr>
        <w:t xml:space="preserve">Koordynator przedmiotu: </w:t>
      </w:r>
    </w:p>
    <w:p>
      <w:pPr>
        <w:spacing w:before="20" w:after="190"/>
      </w:pPr>
      <w:r>
        <w:rPr/>
        <w:t xml:space="preserve">dr inż. Tomasz Płociński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AMEM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 (30 h) oriented for specialized knowledge od advanced level, required additional homework and self-training about 2h per week, which means together 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points=Lecture 30 hours, consultations on the understanding of advanced test methods, exams and examination of examination papers.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Providing students with current knowledge in the field of advanced methods for materials characterization by using electron microscopy, possibilities and limitations of various research methods based on the use of specialized equipment for structural studies
</w:t>
      </w:r>
    </w:p>
    <w:p>
      <w:pPr>
        <w:keepNext w:val="1"/>
        <w:spacing w:after="10"/>
      </w:pPr>
      <w:r>
        <w:rPr>
          <w:b/>
          <w:bCs/>
        </w:rPr>
        <w:t xml:space="preserve">Treści kształcenia: </w:t>
      </w:r>
    </w:p>
    <w:p>
      <w:pPr>
        <w:spacing w:before="20" w:after="190"/>
      </w:pPr>
      <w:r>
        <w:rPr/>
        <w:t xml:space="preserve">Properties of materials in nano, micro and macro-metric scale. Advanced microscopic, diffraction and spectroscopic material tests. Comparison of the possibilities of optical, scanning and transmission electron microscopy for selected applications. Structural research of nanocrystalline materials. Surface testing methods. Application of microscopic, diffraction and spectroscopic methods to advanced structural studies in material engineering. The use of the reverse network and the construction of Ewald's sphere for diffraction methods. The use of a structural factor to study structural changes. High-resolution electron microscopy. Convergent electron beam method.
</w:t>
      </w:r>
    </w:p>
    <w:p>
      <w:pPr>
        <w:keepNext w:val="1"/>
        <w:spacing w:after="10"/>
      </w:pPr>
      <w:r>
        <w:rPr>
          <w:b/>
          <w:bCs/>
        </w:rPr>
        <w:t xml:space="preserve">Metody oceny: </w:t>
      </w:r>
    </w:p>
    <w:p>
      <w:pPr>
        <w:spacing w:before="20" w:after="190"/>
      </w:pPr>
      <w:r>
        <w:rPr/>
        <w:t xml:space="preserve">Written exam (2 hours)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AMEM_W1: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positive rating of the test</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AMEM_U1: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Positive rating of the test</w:t>
      </w:r>
    </w:p>
    <w:p>
      <w:pPr>
        <w:spacing w:before="20" w:after="190"/>
      </w:pPr>
      <w:r>
        <w:rPr>
          <w:b/>
          <w:bCs/>
        </w:rPr>
        <w:t xml:space="preserve">Powiązane charakterystyki kierunkowe: </w:t>
      </w:r>
      <w:r>
        <w:rPr/>
        <w:t xml:space="preserve">IM2_U08, IM2_U11, IM2_U13, IM2_U18, IM2_U19, IM2_U20, IM2_U01, IM2_U05</w:t>
      </w:r>
    </w:p>
    <w:p>
      <w:pPr>
        <w:spacing w:before="20" w:after="190"/>
      </w:pPr>
      <w:r>
        <w:rPr>
          <w:b/>
          <w:bCs/>
        </w:rPr>
        <w:t xml:space="preserve">Powiązane charakterystyki obszarowe: </w:t>
      </w:r>
      <w:r>
        <w:rPr/>
        <w:t xml:space="preserve">III.P7S_UW.1.o, III.P7S_UW.4.o, I.P7S_UW, III.P7S_UW.2.o, III.P7S_UW.3.o, I.P7S_UU</w:t>
      </w:r>
    </w:p>
    <w:p>
      <w:pPr>
        <w:pStyle w:val="Heading3"/>
      </w:pPr>
      <w:bookmarkStart w:id="4" w:name="_Toc4"/>
      <w:r>
        <w:t>Profil ogólnoakademicki - kompetencje społeczne</w:t>
      </w:r>
      <w:bookmarkEnd w:id="4"/>
    </w:p>
    <w:p>
      <w:pPr>
        <w:keepNext w:val="1"/>
        <w:spacing w:after="10"/>
      </w:pPr>
      <w:r>
        <w:rPr>
          <w:b/>
          <w:bCs/>
        </w:rPr>
        <w:t xml:space="preserve">Charakterystyka AMEM_K1: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Activity at lectures, resolving intriguing problems and promoting new sources of information</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2026-03-14T20:42:17+01:00</dcterms:created>
  <dcterms:modified xsi:type="dcterms:W3CDTF">2026-03-14T20:42:17+01:00</dcterms:modified>
</cp:coreProperties>
</file>

<file path=docProps/custom.xml><?xml version="1.0" encoding="utf-8"?>
<Properties xmlns="http://schemas.openxmlformats.org/officeDocument/2006/custom-properties" xmlns:vt="http://schemas.openxmlformats.org/officeDocument/2006/docPropsVTypes"/>
</file>