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Microbiological Corrosion</w:t>
      </w:r>
    </w:p>
    <w:p>
      <w:pPr>
        <w:keepNext w:val="1"/>
        <w:spacing w:after="10"/>
      </w:pPr>
      <w:r>
        <w:rPr>
          <w:b/>
          <w:bCs/>
        </w:rPr>
        <w:t xml:space="preserve">Koordynator przedmiotu: </w:t>
      </w:r>
    </w:p>
    <w:p>
      <w:pPr>
        <w:spacing w:before="20" w:after="190"/>
      </w:pPr>
      <w:r>
        <w:rPr/>
        <w:t xml:space="preserve">dr inż. Agnieszka Brojanowska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Materials Science and Engineering</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MICCOR</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lecture - 15 hours, self-study time - 35 hours, together: 50 hours = 2 ETCS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hours = 0,7 ETCS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Corrosion (lecture and laboratory classes), Biology (high school level)</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Familiarize students with the role of simple microorganisms in the process of destruction (biodegradation) of various materials and industrial environments.
</w:t>
      </w:r>
    </w:p>
    <w:p>
      <w:pPr>
        <w:keepNext w:val="1"/>
        <w:spacing w:after="10"/>
      </w:pPr>
      <w:r>
        <w:rPr>
          <w:b/>
          <w:bCs/>
        </w:rPr>
        <w:t xml:space="preserve">Treści kształcenia: </w:t>
      </w:r>
    </w:p>
    <w:p>
      <w:pPr>
        <w:spacing w:before="20" w:after="190"/>
      </w:pPr>
      <w:r>
        <w:rPr/>
        <w:t xml:space="preserve">During the lecture, students learn about the structure and life processes of bacteria and microorganisms, products of their metabolic changes that modify the composition and properties of the environment. Students learn the mechanisms of biofilm (microbiological membrane) formation and the functioning of biocenosis created by various bacterial species. The role of biofilm in microbial corrosion is discussed, as well as the basic bacterial species responsible for causing or accelerating the corrosion processes of basic construction materials: metals and its alloys, concretes, polymers, wood, paper. During the lecture, methods to counteract microbial corrosion are also discussed. An integral part of the lecture are also student presentations discussing the impact of microorganisms on the biodegradation of industrial environments (petroleum, gasoline, diesel) and materials (metal alloys, concretes, polymers etc.).</w:t>
      </w:r>
    </w:p>
    <w:p>
      <w:pPr>
        <w:keepNext w:val="1"/>
        <w:spacing w:after="10"/>
      </w:pPr>
      <w:r>
        <w:rPr>
          <w:b/>
          <w:bCs/>
        </w:rPr>
        <w:t xml:space="preserve">Metody oceny: </w:t>
      </w:r>
    </w:p>
    <w:p>
      <w:pPr>
        <w:spacing w:before="20" w:after="190"/>
      </w:pPr>
      <w:r>
        <w:rPr/>
        <w:t xml:space="preserve">Students are assessed on the basis of their presentation discussing the destructive role of microorganisms in the biodegradation processes of various environments and materials (metal materials, petroleum products, protective coatings, paper, architectural monuments, etc.).</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Lecture materials
In English: scientific articles provided to students during classes
In Polish: Ochrona budynków przed korozją, praca zbiorowa pod red. J. Ważnego i J. Karysia, Arkady 2001, Korozja mikrobiologiczna materiałów, B. Zyska, WNT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 </w:t>
      </w:r>
    </w:p>
    <w:p>
      <w:pPr/>
      <w:r>
        <w:rPr/>
        <w:t xml:space="preserve">-</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IM2_U18</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U3: </w:t>
      </w:r>
    </w:p>
    <w:p>
      <w:pPr/>
      <w:r>
        <w:rPr/>
        <w:t xml:space="preserve">-</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IM2_U07</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2025-11-04T01:31:03+01:00</dcterms:created>
  <dcterms:modified xsi:type="dcterms:W3CDTF">2025-11-04T01:31:03+01:00</dcterms:modified>
</cp:coreProperties>
</file>

<file path=docProps/custom.xml><?xml version="1.0" encoding="utf-8"?>
<Properties xmlns="http://schemas.openxmlformats.org/officeDocument/2006/custom-properties" xmlns:vt="http://schemas.openxmlformats.org/officeDocument/2006/docPropsVTypes"/>
</file>