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Transmission</w:t>
      </w:r>
    </w:p>
    <w:p>
      <w:pPr>
        <w:keepNext w:val="1"/>
        <w:spacing w:after="10"/>
      </w:pPr>
      <w:r>
        <w:rPr>
          <w:b/>
          <w:bCs/>
        </w:rPr>
        <w:t xml:space="preserve">Koordynator przedmiotu: </w:t>
      </w:r>
    </w:p>
    <w:p>
      <w:pPr>
        <w:spacing w:before="20" w:after="190"/>
      </w:pPr>
      <w:r>
        <w:rPr/>
        <w:t xml:space="preserve">Mgr inż. Marcin Pilarski, Dr inż. Andrzej Bąk, Dr inż. Piotr Gajowniczek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1120-IN000-ISA-0232</w:t>
      </w:r>
    </w:p>
    <w:p>
      <w:pPr>
        <w:keepNext w:val="1"/>
        <w:spacing w:after="10"/>
      </w:pPr>
      <w:r>
        <w:rPr>
          <w:b/>
          <w:bCs/>
        </w:rPr>
        <w:t xml:space="preserve">Semestr nominalny: </w:t>
      </w:r>
    </w:p>
    <w:p>
      <w:pPr>
        <w:spacing w:before="20" w:after="190"/>
      </w:pPr>
      <w:r>
        <w:rPr/>
        <w:t xml:space="preserve">3 / rok ak. 2021/2022</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50 h; w tym
	a) obecność na wykładach – 30 h
	b) obecność na laboratoriach – 15 h
	c) konsultacje – 5 h
2. dodatkowo student musi poświęcić 40 h na następujące formy pracy
	a) przygotowanie do zajęć laboratoryjnych 15 h
	b) zapoznanie się z literaturą 10 h
	c) przygotowanie do kolokwium zaliczeniowego 15 h
Razem 90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laboratorium – 15 h
3. konsultacje – 5 h,
Razem 50 h, co odpowiada 2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15 h
2. przygotowanie do zajęć laboratoryjnych – 15 h
Razem 30 h,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Laboratoria (ćwiczenia komputerowe) – 15-24 os. /grupa</w:t>
      </w:r>
    </w:p>
    <w:p>
      <w:pPr>
        <w:keepNext w:val="1"/>
        <w:spacing w:after="10"/>
      </w:pPr>
      <w:r>
        <w:rPr>
          <w:b/>
          <w:bCs/>
        </w:rPr>
        <w:t xml:space="preserve">Cel przedmiotu: </w:t>
      </w:r>
    </w:p>
    <w:p>
      <w:pPr>
        <w:spacing w:before="20" w:after="190"/>
      </w:pPr>
      <w:r>
        <w:rPr/>
        <w:t xml:space="preserve">The aim of the course is to familiarize the students with the principles of transmission of digital signals in telecommunication systems, as well as with an architecture, operation and fundamental technologies of the Internet and carrier-grade IP networks.</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K_U16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K_U16</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2024-04-30T14:15:18+02:00</dcterms:created>
  <dcterms:modified xsi:type="dcterms:W3CDTF">2024-04-30T14:15:18+02:00</dcterms:modified>
</cp:coreProperties>
</file>

<file path=docProps/custom.xml><?xml version="1.0" encoding="utf-8"?>
<Properties xmlns="http://schemas.openxmlformats.org/officeDocument/2006/custom-properties" xmlns:vt="http://schemas.openxmlformats.org/officeDocument/2006/docPropsVTypes"/>
</file>