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Graphics 1</w:t>
      </w:r>
    </w:p>
    <w:p>
      <w:pPr>
        <w:keepNext w:val="1"/>
        <w:spacing w:after="10"/>
      </w:pPr>
      <w:r>
        <w:rPr>
          <w:b/>
          <w:bCs/>
        </w:rPr>
        <w:t xml:space="preserve">Koordynator przedmiotu: </w:t>
      </w:r>
    </w:p>
    <w:p>
      <w:pPr>
        <w:spacing w:before="20" w:after="190"/>
      </w:pPr>
      <w:r>
        <w:rPr/>
        <w:t xml:space="preserve">Dr inż. Paweł Kotowski, Mgr inż. Paweł Aszklar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1120-IN000-ISA-0362 </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course prepares the students to understand fundamental concepts of computer graphics from the perspective of a programmer. The students after completing the course will know how the common algorithms work (e.g. image filtering, 3D-shading modes, Bezier curves). These algorithms are commonly used in modern software and utilities and the students will both know these tools and understand the underlying principles. Hence, the students will be well prepared to work with graphical software, to implement new methods. The course is also a foundation for graduate courses - Computer graphics 2, Numerically controlled machines programming and Virtual reality.</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K_U11,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2026-03-14T08:45:26+01:00</dcterms:created>
  <dcterms:modified xsi:type="dcterms:W3CDTF">2026-03-14T08:45:26+01:00</dcterms:modified>
</cp:coreProperties>
</file>

<file path=docProps/custom.xml><?xml version="1.0" encoding="utf-8"?>
<Properties xmlns="http://schemas.openxmlformats.org/officeDocument/2006/custom-properties" xmlns:vt="http://schemas.openxmlformats.org/officeDocument/2006/docPropsVTypes"/>
</file>