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Praca dyplomowa inżynierska</w:t>
      </w:r>
    </w:p>
    <w:p>
      <w:pPr>
        <w:keepNext w:val="1"/>
        <w:spacing w:after="10"/>
      </w:pPr>
      <w:r>
        <w:rPr>
          <w:b/>
          <w:bCs/>
        </w:rPr>
        <w:t xml:space="preserve">Koordynator przedmiotu: </w:t>
      </w:r>
    </w:p>
    <w:p>
      <w:pPr>
        <w:spacing w:before="20" w:after="190"/>
      </w:pPr>
      <w:r>
        <w:rPr/>
        <w:t xml:space="preserve">Opiekun pracy dyplomowej</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7 / rok ak. 2021/2022</w:t>
      </w:r>
    </w:p>
    <w:p>
      <w:pPr>
        <w:keepNext w:val="1"/>
        <w:spacing w:after="10"/>
      </w:pPr>
      <w:r>
        <w:rPr>
          <w:b/>
          <w:bCs/>
        </w:rPr>
        <w:t xml:space="preserve">Liczba punktów ECTS: </w:t>
      </w:r>
    </w:p>
    <w:p>
      <w:pPr>
        <w:spacing w:before="20" w:after="190"/>
      </w:pPr>
      <w:r>
        <w:rPr/>
        <w:t xml:space="preserve">15</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1. konsultacje z promotorem pracy inżynierskiej – 25 h
Razem 25 h, co odpowiada 1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napisanie aplikacji w ramach projektu dyplomowego, uruchomienie, testowanie (poza laboratorium) – 100 h
2. przygotowanie części pisemnej pracy dyplomowej – 80 h
Razem 180 h, co odpowiada 7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umiejętności i kompetencji do podjęcia i realizacji pracy dyplomowej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procesu dyplomowania jest pogłębienie wiedzy teoretycznej, związanej z wybranym tematem pracy, nabycie umiejętności rozwiązywania problemów inżynierskich, w tym zespołowego wykonanie aplikacji, oraz spełnienie wymagań stawianych pracom inżynierskim. Po zakończeniu studenci powinni:
- posiadać poszerzoną wiedzę w obszarze zagadnień związanych z tematem pracy,
- potrafić szukać przydatnych źródeł informacji, metod i technik oraz właściwie je wykorzystać, 
- potrafić stworzyć harmonogram pracy i zgodnie z nim pracować,
- umieć napisać i przetestować stworzoną przez siebie aplikację, 
- utrwalić zasady przemysłowego tworzenia aplikacji poprzez pracę zespołową, 
- potrafić właściwie redagować treść opracowania (części pisemnej pracy),
- przestrzegać zasad etyki przy realizacji pracy.</w:t>
      </w:r>
    </w:p>
    <w:p>
      <w:pPr>
        <w:keepNext w:val="1"/>
        <w:spacing w:after="10"/>
      </w:pPr>
      <w:r>
        <w:rPr>
          <w:b/>
          <w:bCs/>
        </w:rPr>
        <w:t xml:space="preserve">Treści kształcenia: </w:t>
      </w:r>
    </w:p>
    <w:p>
      <w:pPr>
        <w:spacing w:before="20" w:after="190"/>
      </w:pPr>
      <w:r>
        <w:rPr/>
        <w:t xml:space="preserve">ista propozycji tematów prac dyplomowych inżynierskich na rok akademicki 2021/22 zostanie zatwierdzona przez Komisję Programową kierunku Inżynieria i Analiza Danych w maju 2021 roku. Praca dyplomowa składa się z dwóch części: przygotowywanego w ramach 2-3-osobowego zespołu projektu dyplomowego oraz przygotowanej przez zespół części pisemnej.</w:t>
      </w:r>
    </w:p>
    <w:p>
      <w:pPr>
        <w:keepNext w:val="1"/>
        <w:spacing w:after="10"/>
      </w:pPr>
      <w:r>
        <w:rPr>
          <w:b/>
          <w:bCs/>
        </w:rPr>
        <w:t xml:space="preserve">Metody oceny: </w:t>
      </w:r>
    </w:p>
    <w:p>
      <w:pPr>
        <w:spacing w:before="20" w:after="190"/>
      </w:pPr>
      <w:r>
        <w:rPr/>
        <w:t xml:space="preserve">Promotor pracy wystawia wspólną ocenę pracy dyplomowej oraz oceny indywidualne członków zespołu, uzasadniając ewentualne rozbieżności pomiędzy oceną wspólną a ocenami indywidualnymi oraz pomiędzy ocenami indywidualnymi przyznanymi poszczególnym członkom zespołu. Na podstawie obu ocen promotor wystawia ostateczną ocenę indywidualną dla każdego członka zespołu. Recenzent dokonuje oceny całościowej projektu tj. przyznaje jednakową (wspólną) ocenę dla każdego z członków zespołu.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Szczegółowe zasady prowadzenia prac dyplomowych i egzaminów dyplomowych na Wydziale Matematyki i Nauk Informacyjnych Politechniki Warszawskiej na kierunkach Informatyka i Computer Science, Uchwała Rady Wydziału MiNI nr 17/III/2008 z dnia 3.04.2008.
2. Regulamin studiów w Politechnice Warszawskiej: §20, §21 i §22.
3. Poradnik pisania pracy dyplomowej. Materiał Komisji Dydaktycznej Samorządu Studentów Politechniki Warszawskiej, pod red. M. Ziółkowskiej. Samorząd Studentów PW, Warszawa 2009, http://bcpw.bg.pw.edu.pl/dlibra/docmetadata?id=1524.
4. Wyszukiwanie literatury – materiał na stronach Biblioteki Głównej PW: http://www.bg.pw.edu.pl/index.php/wyszukiwanie-literatury/.
5. Przypisy i bibliografia – materiał na stronach Biblioteki Głównej PW: http://www.bg.pw.edu.pl/index.php/przypisy-i-bibliografia/.
6. Informacje dla autorów prac naukowych, magisterskich, dyplomowych: http://www5.bg.pw.edu.pl/prac_nauk.html.
7. Zarządzenie nr 43/2016 Rektora PW z dnia 8.08.2016 w sprawie ujednolicenia wymogów edytorskich prac dyplomowych.
8. Zarządzenie nr 57/2016 Rektora PW z dnia 15.12.2016 zmieniające zarządzenie nr 43/2016 z dnia 8.08.2016 w sprawie ujednolicenia wymogów edytorskich prac dyplomowych.
9. Archiwum prac dyplomowych: https://apd.usos.pw.edu.pl/.
10. Literatura i źródła danych dobrane indywidualnie przez promotora zależnie od tematyki wykonywanej pracy dyplomowej.</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podstawową wiedzę o cyklu życia systemów informatycznych. </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DS_W09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podstawowe metody, techniki i narzędzia stosowane przy rozwiązywaniu prostych zadań informatycznych. Zna typowe technologie inżynierskie w zakresie tematyki przygotowywanej pracy dyplomowej.</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DS_W11, DS_W12, DS_W13</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Ma pogłębioną wiedzę dotyczącą tematu realizowanej pracy dyplomowej</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DS_W15</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Zna i rozumie podstawowe pojęcia i zasady z zakresu prawa autorskiego</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DS_W16</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oraz innych źródeł, integrować je, dokonywać ich interpretacji oraz wyciągać wnioski i formułować opinie</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DS_U05</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Ma umiejętność formułowania specyfikacji prostych systemów informatycznych i projektowania prostych systemów informatycznych</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DS_U01, DS_U13, DS_U23, DS_U28, DS_U29</w:t>
      </w:r>
    </w:p>
    <w:p>
      <w:pPr>
        <w:spacing w:before="20" w:after="190"/>
      </w:pPr>
      <w:r>
        <w:rPr>
          <w:b/>
          <w:bCs/>
        </w:rPr>
        <w:t xml:space="preserve">Powiązane charakterystyki obszarowe: </w:t>
      </w:r>
      <w:r>
        <w:rPr/>
        <w:t xml:space="preserve">I.P6S_UW, I.P6S_UO, I.P6S_UU</w:t>
      </w:r>
    </w:p>
    <w:p>
      <w:pPr>
        <w:keepNext w:val="1"/>
        <w:spacing w:after="10"/>
      </w:pPr>
      <w:r>
        <w:rPr>
          <w:b/>
          <w:bCs/>
        </w:rPr>
        <w:t xml:space="preserve">Charakterystyka U03: </w:t>
      </w:r>
    </w:p>
    <w:p>
      <w:pPr/>
      <w:r>
        <w:rPr/>
        <w:t xml:space="preserve">Potrafi – zgodnie z zadaną specyfikacją – zaprojektować oraz zrealizować prosty system informatyczny, używając właściwych metod, technik i narzędzi</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DS_U29</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U04: </w:t>
      </w:r>
    </w:p>
    <w:p>
      <w:pPr/>
      <w:r>
        <w:rPr/>
        <w:t xml:space="preserve">Potrafi wykonać prostą analizę sposobu funkcjonowania systemu informatycznego i ocenić istniejące rozwiązania informatyczne, przynajmniej w odniesieniu do ich cech funkcjonalnych</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DS_U27</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U05: </w:t>
      </w:r>
    </w:p>
    <w:p>
      <w:pPr/>
      <w:r>
        <w:rPr/>
        <w:t xml:space="preserve">Potrafi przygotować w języku polskim i obcym, uznawanym za podstawowy dla dziedziny nauki i dyscyplin naukowych właściwych dla studiowanego kierunku studiów, dobrze udokumentowane opracowanie problemów z zakresu studiowanego kierunku studiów</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DS_U07</w:t>
      </w:r>
    </w:p>
    <w:p>
      <w:pPr>
        <w:spacing w:before="20" w:after="190"/>
      </w:pPr>
      <w:r>
        <w:rPr>
          <w:b/>
          <w:bCs/>
        </w:rPr>
        <w:t xml:space="preserve">Powiązane charakterystyki obszarowe: </w:t>
      </w:r>
      <w:r>
        <w:rPr/>
        <w:t xml:space="preserve">I.P6S_UW</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indywidualnie i w zespole informatyków, w tym także potrafi zarządzać swoim czasem oraz podejmować zobowiązania i dotrzymywać terminów </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DS_K05</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K02: </w:t>
      </w:r>
    </w:p>
    <w:p>
      <w:pPr/>
      <w:r>
        <w:rPr/>
        <w:t xml:space="preserve">Rozumie potrzebę i zna możliwości dalszego dokształcania się (studia II i III stopnia, studia podyplomowe, kursy i egzaminy przeprowadzane przez uczelnie, firmy i organizacje zawodowe)</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DS_K02</w:t>
      </w:r>
    </w:p>
    <w:p>
      <w:pPr>
        <w:spacing w:before="20" w:after="190"/>
      </w:pPr>
      <w:r>
        <w:rPr>
          <w:b/>
          <w:bCs/>
        </w:rPr>
        <w:t xml:space="preserve">Powiązane charakterystyki obszarowe: </w:t>
      </w:r>
      <w:r>
        <w:rPr/>
        <w:t xml:space="preserve">I.P6S_KO, I.P6S_KR</w:t>
      </w:r>
    </w:p>
    <w:p>
      <w:pPr>
        <w:keepNext w:val="1"/>
        <w:spacing w:after="10"/>
      </w:pPr>
      <w:r>
        <w:rPr>
          <w:b/>
          <w:bCs/>
        </w:rPr>
        <w:t xml:space="preserve">Charakterystyka K03: </w:t>
      </w:r>
    </w:p>
    <w:p>
      <w:pPr/>
      <w:r>
        <w:rPr/>
        <w:t xml:space="preserve">Rozumie potrzebę zachowań profesjonalnych i przestrzegania zasad etyki, w tym uczciwości</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DS_K04</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2024-04-25T00:26:54+02:00</dcterms:created>
  <dcterms:modified xsi:type="dcterms:W3CDTF">2024-04-25T00:26:54+02:00</dcterms:modified>
</cp:coreProperties>
</file>

<file path=docProps/custom.xml><?xml version="1.0" encoding="utf-8"?>
<Properties xmlns="http://schemas.openxmlformats.org/officeDocument/2006/custom-properties" xmlns:vt="http://schemas.openxmlformats.org/officeDocument/2006/docPropsVTypes"/>
</file>