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zależności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1120-MAD00-LSP-0361</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72 h; w tym
	a) obecność na wykładach – 30 h
                  b) obecność na laboratoriach –  30 h
	c) konsultacje – 5 h
                 d) obecność na egzaminie – 8 h
2. praca własna studenta –  55 h; w tym
	a) przygotowanie do  zajęć laboratoryjnych –  15 h
	b) rozwiązywanie zadań domowych – 20 h
	c) przygotowanie do egzaminu – 20  h
Razem  127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obecność na egzaminie -8 h
Razem  72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1obecność na laboratoriach – 30 h
2. rozwiązywanie zadań domowych – 20 h
3. przygotowanie do  zajęć laboratoryjnych –   15 h
Razem  65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Wstęp do Eksploracji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studenta z podstawowymi metodami oceny siły zależności i jej modelowania</w:t>
      </w:r>
    </w:p>
    <w:p>
      <w:pPr>
        <w:keepNext w:val="1"/>
        <w:spacing w:after="10"/>
      </w:pPr>
      <w:r>
        <w:rPr>
          <w:b/>
          <w:bCs/>
        </w:rPr>
        <w:t xml:space="preserve">Treści kształcenia: </w:t>
      </w:r>
    </w:p>
    <w:p>
      <w:pPr>
        <w:spacing w:before="20" w:after="190"/>
      </w:pPr>
      <w:r>
        <w:rPr/>
        <w:t xml:space="preserve">Wykład:
1. Miary zależności stochastycznej par i wektorów losowych
2. Wnioskowanie o zależności stochastycznej
3. Model regresji liniowej, metoda MNK
4. Diagnostyka dopasowania, podstawowe testy
5. Liniowa regresja wysokowymiarowa: metody Lasso/regresji grzbietowej
6. Selekcja cech
7. Nieliniowa regresja parametryczna
8. Niskowymiarowe metody nieparametryczne estymacji regresji
9. Metody wysokowymiarowe estymacji regresji
10. Jednoczynnikowa analiza wariancji
11. Wieloczynnikowa analiza wariancji
12. Ekstrakcja cech: analiza składowych głównych PCA
13. Metody liniowe w klasyfikacji: LDA, regresja liniowa
14. Analiza zależności szeregów czasowych: podstawowe charakterystyki
15. Analiza zależności szeregów czasowych: modele liniowe
Laboratorium: Praktyczna realizacja tematów 1-15 omawianych na wykładzie, w oparciu o pakiet R przy wykorzystaniu rzeczywistych i symulowanych zbiorów danych</w:t>
      </w:r>
    </w:p>
    <w:p>
      <w:pPr>
        <w:keepNext w:val="1"/>
        <w:spacing w:after="10"/>
      </w:pPr>
      <w:r>
        <w:rPr>
          <w:b/>
          <w:bCs/>
        </w:rPr>
        <w:t xml:space="preserve">Metody oceny: </w:t>
      </w:r>
    </w:p>
    <w:p>
      <w:pPr>
        <w:spacing w:before="20" w:after="190"/>
      </w:pPr>
      <w:r>
        <w:rPr/>
        <w:t xml:space="preserve">Laboratoria: 30%, egzamin 70 %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Faraway, Practical regression and Anova using R, Chapman 2002
2.	G. James, D.Witten, T. Hastie, R.Tibshirani,  An introduction to statistical learning, Springer,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AZ_W01: </w:t>
      </w:r>
    </w:p>
    <w:p>
      <w:pPr/>
      <w:r>
        <w:rPr/>
        <w:t xml:space="preserve">Zna podstawowe metody pomiaru siły zależności stochastycznej dla pary, wektora i ciągu zmiennych losowych. Odróżnia zagadnienia pomiaru siły  zależności liniowej i nieliniowej.
Zna model zależności liniowej i podstawowe metody estymacji w tym modelu  w przypadku niskiej i wysokiej wymiarowości wektora predyktorów (metoda najmniejszych kwadratów, metod Lasso, metoda regresji grzbietowej,  zna metody  diagnostyczne,  konstrukcję testów istotności i prognozy. Zna podstawowe metody estymacji regresji nieparametrycznej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MAD1_W21, MAD1_W14, MAD1_W16, MAD1_W17, MAD1_W18</w:t>
      </w:r>
    </w:p>
    <w:p>
      <w:pPr>
        <w:spacing w:before="20" w:after="190"/>
      </w:pPr>
      <w:r>
        <w:rPr>
          <w:b/>
          <w:bCs/>
        </w:rPr>
        <w:t xml:space="preserve">Powiązane charakterystyki obszarowe: </w:t>
      </w:r>
      <w:r>
        <w:rPr/>
        <w:t xml:space="preserve">I.P6S_WK, II.X.P6S_WG.1, II.X.P6S_WG.2, I.P6S_WG</w:t>
      </w:r>
    </w:p>
    <w:p>
      <w:pPr>
        <w:keepNext w:val="1"/>
        <w:spacing w:after="10"/>
      </w:pPr>
      <w:r>
        <w:rPr>
          <w:b/>
          <w:bCs/>
        </w:rPr>
        <w:t xml:space="preserve">Charakterystyka AZ_W02: </w:t>
      </w:r>
    </w:p>
    <w:p>
      <w:pPr/>
      <w:r>
        <w:rPr/>
        <w:t xml:space="preserve">Zna podstawowe metody liniowe klasyfikacji (LDA,  klasyfikator logistyczny i SVM) oraz liniowe modele szeregów czasowych (AR, MA, ARMA)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MAD1_W14, MAD1_W19, MAD1_W20</w:t>
      </w:r>
    </w:p>
    <w:p>
      <w:pPr>
        <w:spacing w:before="20" w:after="190"/>
      </w:pPr>
      <w:r>
        <w:rPr>
          <w:b/>
          <w:bCs/>
        </w:rPr>
        <w:t xml:space="preserve">Powiązane charakterystyki obszarowe: </w:t>
      </w:r>
      <w:r>
        <w:rPr/>
        <w:t xml:space="preserve">I.P6S_WG, I.P6S_WK, II.X.P6S_WG.2, II.X.P6S_WG.1</w:t>
      </w:r>
    </w:p>
    <w:p>
      <w:pPr>
        <w:pStyle w:val="Heading3"/>
      </w:pPr>
      <w:bookmarkStart w:id="3" w:name="_Toc3"/>
      <w:r>
        <w:t>Profil ogólnoakademicki - umiejętności</w:t>
      </w:r>
      <w:bookmarkEnd w:id="3"/>
    </w:p>
    <w:p>
      <w:pPr>
        <w:keepNext w:val="1"/>
        <w:spacing w:after="10"/>
      </w:pPr>
      <w:r>
        <w:rPr>
          <w:b/>
          <w:bCs/>
        </w:rPr>
        <w:t xml:space="preserve">Charakterystyka AZ_U01: </w:t>
      </w:r>
    </w:p>
    <w:p>
      <w:pPr/>
      <w:r>
        <w:rPr/>
        <w:t xml:space="preserve">Umie obliczyć podstawowe miary dla danych i  ocenić na ich podstawie siłę zależności. Umie dopasować model liniowy do danych,  analizować jego adekwatność, testować istotność  zmiennych i dokonać prognozy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MAD1_U13, MAD1_U15, MAD1_U18, MAD1_U19, MAD1_U21</w:t>
      </w:r>
    </w:p>
    <w:p>
      <w:pPr>
        <w:spacing w:before="20" w:after="190"/>
      </w:pPr>
      <w:r>
        <w:rPr>
          <w:b/>
          <w:bCs/>
        </w:rPr>
        <w:t xml:space="preserve">Powiązane charakterystyki obszarowe: </w:t>
      </w:r>
      <w:r>
        <w:rPr/>
        <w:t xml:space="preserve">I.P6S_UW, I.P6S_UO, II.X.P6S_UW.2, II.X.P6S_UW.1.o, I.P6S_UK</w:t>
      </w:r>
    </w:p>
    <w:p>
      <w:pPr>
        <w:keepNext w:val="1"/>
        <w:spacing w:after="10"/>
      </w:pPr>
      <w:r>
        <w:rPr>
          <w:b/>
          <w:bCs/>
        </w:rPr>
        <w:t xml:space="preserve">Charakterystyka AZ_U02: </w:t>
      </w:r>
    </w:p>
    <w:p>
      <w:pPr/>
      <w:r>
        <w:rPr/>
        <w:t xml:space="preserve">Umie skonstruować  klasyfikator Liniowy LDA, logistyczny i SVM oraz porównać ich działanie. Umie  wybrać i dopasować do danych jeden z podstawowych modeli  liniowych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MAD1_U15, MAD1_U20</w:t>
      </w:r>
    </w:p>
    <w:p>
      <w:pPr>
        <w:spacing w:before="20" w:after="190"/>
      </w:pPr>
      <w:r>
        <w:rPr>
          <w:b/>
          <w:bCs/>
        </w:rPr>
        <w:t xml:space="preserve">Powiązane charakterystyki obszarowe: </w:t>
      </w:r>
      <w:r>
        <w:rPr/>
        <w:t xml:space="preserve">I.P6S_UO, II.X.P6S_UW.2, I.P6S_UW, II.X.P6S_UW.1.o</w:t>
      </w:r>
    </w:p>
    <w:p>
      <w:pPr>
        <w:pStyle w:val="Heading3"/>
      </w:pPr>
      <w:bookmarkStart w:id="4" w:name="_Toc4"/>
      <w:r>
        <w:t>Profil ogólnoakademicki - kompetencje społeczne</w:t>
      </w:r>
      <w:bookmarkEnd w:id="4"/>
    </w:p>
    <w:p>
      <w:pPr>
        <w:keepNext w:val="1"/>
        <w:spacing w:after="10"/>
      </w:pPr>
      <w:r>
        <w:rPr>
          <w:b/>
          <w:bCs/>
        </w:rPr>
        <w:t xml:space="preserve">Charakterystyka AZ_K01: </w:t>
      </w:r>
    </w:p>
    <w:p>
      <w:pPr/>
      <w:r>
        <w:rPr/>
        <w:t xml:space="preserve">Posiada świadomość wagi społecznej rzetelnej analizy statystycznej</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MAD1_K04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2024-04-29T14:48:54+02:00</dcterms:created>
  <dcterms:modified xsi:type="dcterms:W3CDTF">2024-04-29T14:48:54+02:00</dcterms:modified>
</cp:coreProperties>
</file>

<file path=docProps/custom.xml><?xml version="1.0" encoding="utf-8"?>
<Properties xmlns="http://schemas.openxmlformats.org/officeDocument/2006/custom-properties" xmlns:vt="http://schemas.openxmlformats.org/officeDocument/2006/docPropsVTypes"/>
</file>