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Management of Organisation and Intellectual Property in ICT Industry</w:t>
      </w:r>
    </w:p>
    <w:p>
      <w:pPr>
        <w:keepNext w:val="1"/>
        <w:spacing w:after="10"/>
      </w:pPr>
      <w:r>
        <w:rPr>
          <w:b/>
          <w:bCs/>
        </w:rPr>
        <w:t xml:space="preserve">Koordynator przedmiotu: </w:t>
      </w:r>
    </w:p>
    <w:p>
      <w:pPr>
        <w:spacing w:before="20" w:after="190"/>
      </w:pPr>
      <w:r>
        <w:rPr/>
        <w:t xml:space="preserve">Dr Piotr Korneta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33 h; w tym 
a) obecność na ćwiczeniach – 30 h 
b) konsultacje – 3 h 
2. praca własna studenta – 40 h; w tym 
a) zapoznanie się z literaturą – 7 h 
b) przygotowanie do ćwiczeń– 15 h 
c) rozwiązanie zadań domowych – 5 h 
d) przygotowanie biznesplanu – 13h 
Razem 73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ćwiczeniach – 30 h 
2. konsultacje – 3 h
 Razem 33 h, co odpowiada 1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Fluency in English, familiarised with MS Excel</w:t>
      </w:r>
    </w:p>
    <w:p>
      <w:pPr>
        <w:keepNext w:val="1"/>
        <w:spacing w:after="10"/>
      </w:pPr>
      <w:r>
        <w:rPr>
          <w:b/>
          <w:bCs/>
        </w:rPr>
        <w:t xml:space="preserve">Limit liczby studentów: </w:t>
      </w:r>
    </w:p>
    <w:p>
      <w:pPr>
        <w:spacing w:before="20" w:after="190"/>
      </w:pPr>
      <w:r>
        <w:rPr/>
        <w:t xml:space="preserve">Tutorial – the number of students in a group matches the limits defined by the Warsaw University of Technology</w:t>
      </w:r>
    </w:p>
    <w:p>
      <w:pPr>
        <w:keepNext w:val="1"/>
        <w:spacing w:after="10"/>
      </w:pPr>
      <w:r>
        <w:rPr>
          <w:b/>
          <w:bCs/>
        </w:rPr>
        <w:t xml:space="preserve">Cel przedmiotu: </w:t>
      </w:r>
    </w:p>
    <w:p>
      <w:pPr>
        <w:spacing w:before="20" w:after="190"/>
      </w:pPr>
      <w:r>
        <w:rPr/>
        <w:t xml:space="preserve">Presentation of the basic principles of setting up and developing various forms of entrepreneurship, as well as their economic and legal conditions, including the principles of industrial property protection and copyrights.</w:t>
      </w:r>
    </w:p>
    <w:p>
      <w:pPr>
        <w:keepNext w:val="1"/>
        <w:spacing w:after="10"/>
      </w:pPr>
      <w:r>
        <w:rPr>
          <w:b/>
          <w:bCs/>
        </w:rPr>
        <w:t xml:space="preserve">Treści kształcenia: </w:t>
      </w:r>
    </w:p>
    <w:p>
      <w:pPr>
        <w:spacing w:before="20" w:after="190"/>
      </w:pPr>
      <w:r>
        <w:rPr/>
        <w:t xml:space="preserve">(1) Characteristics of Start-ups, (2) Start-ups as a Challenge for Management and Education (3) Strategy formulation, competitive advantages in ICT industry (4) Legal and taxation environment of start-ups, (5) Protection of Intellectual Property, (6) Stakeholders theory and relationships management, (7) Evaluation of clients and suppliers (8) Performance management of start-ups, (9) Profit and loss, balance sheet, working capital and cash flows analysis., (10) Prepare a business plan of a start-up</w:t>
      </w:r>
    </w:p>
    <w:p>
      <w:pPr>
        <w:keepNext w:val="1"/>
        <w:spacing w:after="10"/>
      </w:pPr>
      <w:r>
        <w:rPr>
          <w:b/>
          <w:bCs/>
        </w:rPr>
        <w:t xml:space="preserve">Metody oceny: </w:t>
      </w:r>
    </w:p>
    <w:p>
      <w:pPr>
        <w:spacing w:before="20" w:after="190"/>
      </w:pPr>
      <w:r>
        <w:rPr/>
        <w:t xml:space="preserve">Evaluation based on prepared business plan for potential start-up.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Skala Agnieszka : Digital Startups in Transition Economies. Challenges for Management, Entrepreneurship and Education, 2019, Palgrave Macmillan, ISBN 978-3-030-01499-5, [eBook 978-3-030-01500-8], 172 s., DOI:10.1007/978-3-030-01500-8 
2. Neely A., Adams C., Crowe P. (2001), The performance prism in practice, “Measuring Business Excellence”, Vol. 5 No. 2. 
3. Bonet, F.P., Armengot, C.R. and Martín, A.G. (2011), “Entrepreneurial success and human resources”, International Journal of Manpower, Vol. 32 No. 1, pp. 68-80. 
4. Glancey, K. (1998), “Determinants of growth and profitability in small entrepreneurial firms”,International Journal of Entrepreneurial Behavior &amp; Research, Vol. 4 No. 1, pp. 18-27. 
5. Sasin, Wiesław Zygmunt. Biznes Plan : Poradnik Praktyczny. Wyd. 5 Zaktualizowane. ed. Łódź: InterFart, 2002. Print.
6. Mulak, Maciej S. Jak Opracować Business Plan. Wyd. 3 Uzup. ed. Lublin : Montreal: Wydaw. M and A Communications Polska ; M and A Marketing Communications Canada, 1996. Print. Pomóż Sam Sobie. Biznes. 
7. Nowak-Gruca, Aleksandra., and ODDK . Wydawca. Własność Intelektualna W Przedsiębiorstwie. Gdańsk: ODDK, 2018. Print. 8. 
8. Kępiński, Jakub., Katarzyna. Klafkowska-Waśniowska, Monika Górska, Rafał Sikorski, and Wydawnictwo C.H. Beck. Konkurencja a Własność Intelektualna. Warszawa: Wydawnictwo C. H. Beck, 2011. Print. Zarys Prawa Własności Intelektualnej 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The graduate knows and understands how to apply new information technologies as a basis for provision of innovative services with costs kept under control, including, inter alia, the costs of business structure </w:t>
      </w:r>
    </w:p>
    <w:p>
      <w:pPr>
        <w:spacing w:before="60"/>
      </w:pPr>
      <w:r>
        <w:rPr/>
        <w:t xml:space="preserve">Weryfikacja: </w:t>
      </w:r>
    </w:p>
    <w:p>
      <w:pPr>
        <w:spacing w:before="20" w:after="190"/>
      </w:pPr>
      <w:r>
        <w:rPr/>
        <w:t xml:space="preserve">Project </w:t>
      </w:r>
    </w:p>
    <w:p>
      <w:pPr>
        <w:spacing w:before="20" w:after="190"/>
      </w:pPr>
      <w:r>
        <w:rPr>
          <w:b/>
          <w:bCs/>
        </w:rPr>
        <w:t xml:space="preserve">Powiązane charakterystyki kierunkowe: </w:t>
      </w:r>
      <w:r>
        <w:rPr/>
        <w:t xml:space="preserve">DS2_W05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The graduate knows basis of running a business, intellectual property rights, copyright and patent information resources</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The graduate knows methods for conducting research projects, including defining of milestones, planning and reporting, and the role of innovative projects in entrepreneurship development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The graduate is able to use English without any problems in various areas to a degree enabling fluent communication in the field of professional issues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The graduate is prepared to work in an industrial environment, knowing basic health and safety principles of employment </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The graduate is able to initiate, plan and undertake experiments and analytical tasks as a participant and team leader, including selection of the right techniques and tools for implementations of these tasks</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The graduate has an ability to think and act in an entrepreneur way.</w:t>
      </w:r>
    </w:p>
    <w:p>
      <w:pPr>
        <w:spacing w:before="60"/>
      </w:pPr>
      <w:r>
        <w:rPr/>
        <w:t xml:space="preserve">Weryfikacja: </w:t>
      </w:r>
    </w:p>
    <w:p>
      <w:pPr>
        <w:spacing w:before="20" w:after="190"/>
      </w:pPr>
      <w:r>
        <w:rPr/>
        <w:t xml:space="preserve">Project</w:t>
      </w:r>
    </w:p>
    <w:p>
      <w:pPr>
        <w:spacing w:before="20" w:after="190"/>
      </w:pPr>
      <w:r>
        <w:rPr>
          <w:b/>
          <w:bCs/>
        </w:rPr>
        <w:t xml:space="preserve">Powiązane charakterystyki kierunkowe: </w:t>
      </w:r>
      <w:r>
        <w:rPr/>
        <w:t xml:space="preserve">DS2_K04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2024-05-19T17:04:23+02:00</dcterms:created>
  <dcterms:modified xsi:type="dcterms:W3CDTF">2024-05-19T17:04:23+02:00</dcterms:modified>
</cp:coreProperties>
</file>

<file path=docProps/custom.xml><?xml version="1.0" encoding="utf-8"?>
<Properties xmlns="http://schemas.openxmlformats.org/officeDocument/2006/custom-properties" xmlns:vt="http://schemas.openxmlformats.org/officeDocument/2006/docPropsVTypes"/>
</file>