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Marciniak, Mgr inż. Paweł Sobótka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1120-INCAD-MSP-0124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danych, Grafika komputerowa, Metody numeryczne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technikami modelowania geometrycznego, w szczególności z zaawansowanymi zagadnieniami modelowania krzywych i powierzchni dla potrzeb projektowania systemów CAD/CAM. W ramach przedmiotu studenci poznają metody i algorytmy projektowania i eksploatacji geometrycznych baz danych dla systemów projektowania części maszyn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kawałkami wielomianowe i sklejane. Geometria różniczkowa krzywych i powierzchni. Projektowanie krzywych i powierzchni. Algorytmy operacji Boole’owskich na bryłach zwartych. Geometryczne bazy danych. Zastosowanie homologii do analizy geometrycznej baz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na postawie punktów za kolokwia, prace domowe i aktywność. Ocena końcowa jest wystawiana na postawie wyniku z egzaminu oraz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 rozszerzone o pozycje internetowe.
2. G. Farin, H. Hagen, H. Noltemeier (eds.), Geometric Modelling, 1991.
3. P. Kiciak, Podstawy modelowania krzywych i powierzchni, WNT,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zaawansowane algorytmy i struktury danych do projektowania geometrycznych baz danych dla trójwymiarowych modeli części maszyn i urządzeń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I2_W02, I2CC_W02, I2CC_W03, I2CC_W04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selekcji i krytycznej interpretacji oraz praktycznego wykorzystania informacji technicznej dotyczącej geometrycznych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przeanalizować wymagania w przedsięwzięciach związanych z projektowaniem geometrycznych baz danych 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I2_U01, I2_U02, I2SI_U02, I2CC_U01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  : </w:t>
      </w:r>
    </w:p>
    <w:p>
      <w:pPr/>
      <w:r>
        <w:rPr/>
        <w:t xml:space="preserve">Potrafi zaprojektować i zaimplementować efektywne algorytmy stosowane w bazach danych do projektowania części maszyn przy użyciu bibliotek numerycznych i możliwości najnowszych kart 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I2_U02, I2_U03, I2_U04, I2_U11, I2CC_U01, I2CC_U06, I2CC_U02, I2CC_U03, I2CC_U04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posługiwać się językiem angielskim w stopniu umożliwiającym bezproblemową komunikację w zakresie zagadnień modelowania geometrycznego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Krytycznie ocenia posiadaną wiedzę i odbierane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świadomy roli wiedzy w rozwiązywaniu problemów i rozumie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 (prace domowe, kolokwia, aktywność)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CC_K08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2025-04-14T22:13:25+02:00</dcterms:created>
  <dcterms:modified xsi:type="dcterms:W3CDTF">2025-04-14T22:13:25+02:00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