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ubezpieczeń majątkowych</w:t>
      </w:r>
    </w:p>
    <w:p>
      <w:pPr>
        <w:keepNext w:val="1"/>
        <w:spacing w:after="10"/>
      </w:pPr>
      <w:r>
        <w:rPr>
          <w:b/>
          <w:bCs/>
        </w:rPr>
        <w:t xml:space="preserve">Koordynator przedmiotu: </w:t>
      </w:r>
    </w:p>
    <w:p>
      <w:pPr>
        <w:spacing w:before="20" w:after="190"/>
      </w:pPr>
      <w:r>
        <w:rPr/>
        <w:t xml:space="preserve">Dr Anna Krasnosielska-Kobos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ćwiczeniach – 30 h
    e) konsultacje – 5 h
    f) obecność na egzaminie – 3 h
2. praca własna studenta – 65 h; w tym
    a) zapoznanie się z literaturą – 10 h
    b) przygotowanie do ćwiczeń i do kolokwiów – 30 h
    g) przygotowanie do egzaminu – 25 h
Razem 133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5. konsultacje – 5 h
6. obecność na egzaminie – 3 h
Razem 68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prawdopodobieństwa 1, Statystyka matematyczna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podstawowych pojęć i modeli ubezpieczeń majątkowych. Zdobycie wiedzy teoretycznej i umiejętności praktycznych pozwalających wyciągać wnioski z zastosowania poznanych modeli. </w:t>
      </w:r>
    </w:p>
    <w:p>
      <w:pPr>
        <w:keepNext w:val="1"/>
        <w:spacing w:after="10"/>
      </w:pPr>
      <w:r>
        <w:rPr>
          <w:b/>
          <w:bCs/>
        </w:rPr>
        <w:t xml:space="preserve">Treści kształcenia: </w:t>
      </w:r>
    </w:p>
    <w:p>
      <w:pPr>
        <w:spacing w:before="20" w:after="190"/>
      </w:pPr>
      <w:r>
        <w:rPr/>
        <w:t xml:space="preserve">Zapoznanie się z następującymi pojęciami i zagadnieniami z zakresu ubezpie-czeń majątkowych:
1.	Modele ryzyka indywidualnego i kolektywnego: funkcje generujące mo-menty i funkcje generujące kumulanty; współczynnik zmienności, skośno-ści i kurtozy; splot zmiennych losowych; podstawowe rozkłady liczby szkód i ich własności; modelowanie łącznej wartości szkód za pomocą rozkładów złożonych; rozkłady klas (a,b,m); wzór rekurencyjny Panjera; aproksymacje rozkładu łącznej wartości szkód; złożony rozkład Poissona mieszany rozkładem parametru częstotliwości szkód i parametru skali war-tości pojedynczej szkody.
2.	Teoria ruiny: prawdopodobieństwo ruiny w modelach z czasem dyskret-nym; współczynnik dopasowania; poissonowski proces pojawiania się szkód; mieszanina rozkładów wykładniczych; rozkład kolejnych strat; szacowanie prawdopodobieństwa ruiny; aproksymacje prawdopodobień-stwa ruiny; metody numeryczne.
3.	Kalkulacja składek ubezpieczeniowych i miar ryzyka w modelach ryzyka indywidualnego i kolektywnego: ogólne zasady ustalania wysokości skład-ki ubezpieczeniowej; klasyczne metody kalkulacji składki ubezpieczenio-wej;  górny limit odpowiedzialności; franszyza; wyznaczanie wysokości współczynnika bezpieczeństwa; VaR; metody kalkulacji składki korzysta-jące z aproksymacji funkcji prawdopodobieństwa ruiny; porządki stocha-styczne; reasekuracja.
4.	Kalkulacja rezerw techniczno-ubezpieczeniowych, trójkąty szkód i metoda chain-ladder: rodzaje rezerw techniczno-ubezpieczeniowych i ich znacze-nie; metody tworzenia rezerw (metody uproszczone oraz metody oparte na trójkącie szkód – matoda chain-ladder). 
5.	System bonus-malus: charakterystyka systemu bonus-malus w ubezpie-czeniach komunikacyjnych; konstrukcja i własności tego systemu; Mar-kowski model systemu bonus-malus.
6.	Teoria zaufania: zagadnienie predykcji; kalkulacja składki metodą wiary-godności (prosty model Bühlmanna, zrównoważony model Bühlmanna).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Wojciech Otto, Ubezpieczenia Majątkowe. Część I. Teoria Ryzyka, WNT, Warszawa 2004.
2. N.L. Bowers, H.U. Gerber, J.C. Hickman, D.A. Jones, C.J. Nesbitt,
Actuarial Mathematics, The Society of Actuaries, Schaumburg 1997.
3. R. Kaas, M. Goovaerts, J. Dhaene, M. Denuit, Modern Actuarial Risk Theory, Springer, Berlin 2008.
4. Patrycja Kowalczyk, Ewa Poprawska, Wanda Ronka-Chmielowiec, Metody aktuarialne. Zastosowania matematyki w ubezpieczeniach; Wydanie pierwsze, dodruk Wydawnictwo Naukowe PWN, 2013
</w:t>
      </w:r>
    </w:p>
    <w:p>
      <w:pPr>
        <w:keepNext w:val="1"/>
        <w:spacing w:after="10"/>
      </w:pPr>
      <w:r>
        <w:rPr>
          <w:b/>
          <w:bCs/>
        </w:rPr>
        <w:t xml:space="preserve">Witryna www przedmiotu: </w:t>
      </w:r>
    </w:p>
    <w:p>
      <w:pPr>
        <w:spacing w:before="20" w:after="190"/>
      </w:pPr>
      <w:r>
        <w:rPr/>
        <w:t xml:space="preserve">www.mini.pw.edu.pl/~akrasno</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ma podstawową wiedzę dotyczącą uwarunkowań badawczych w zakresie modelowania matematycznego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modele ubezpieczeń majątkowych: model ryzyka indywidualnego i model ryzyka kolektywnego.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M2_W02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metody wyznaczania i szacowania prawdopodobieństwa ruiny.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M2MUF_W05</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metody kalkulacji składki ubezpieczeniowej.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W05: </w:t>
      </w:r>
    </w:p>
    <w:p>
      <w:pPr/>
      <w:r>
        <w:rPr/>
        <w:t xml:space="preserve">Zna konstrukcję i własności systemu bonus-malus w ubezpieczeniach komunikacyjnych.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W06: </w:t>
      </w:r>
    </w:p>
    <w:p>
      <w:pPr/>
      <w:r>
        <w:rPr/>
        <w:t xml:space="preserve">Zna metody wyznaczania rezerw techniczno-ubezpieczeniowych i ich znaczenie.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W07: </w:t>
      </w:r>
    </w:p>
    <w:p>
      <w:pPr/>
      <w:r>
        <w:rPr/>
        <w:t xml:space="preserve">Zna podstawowe rozkłady części i wysokości szkody.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W08: </w:t>
      </w:r>
    </w:p>
    <w:p>
      <w:pPr/>
      <w:r>
        <w:rPr/>
        <w:t xml:space="preserve">Zna podstawowe modele z zakresu teorii zaufania.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określić kierunki dalszego uczenia się oraz realizować proces samokształcenia.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modelować ryzyka w ubezpieczeniach majątkowych.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M2MUF_U02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obliczać dokładne i przybliżone prawdopodobieństwo ruiny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M2MUF_U03</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wyznaczać składki za portfel i za ryzyko.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konstruować i analizować systemy bonus-malus.</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Potrafi wyznaczać wysokość rezerw w ubezpieczeniach majątkowych.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U07: </w:t>
      </w:r>
    </w:p>
    <w:p>
      <w:pPr/>
      <w:r>
        <w:rPr/>
        <w:t xml:space="preserve">Potrafi stosować w praktyce modele z zakresu teorii zaufania.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rozumie społeczne aspekty praktycznego stosowania zdobytej wiedzy i umiejętności oraz związane z tym odpowiedzialności.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rolę aktuariusza w firmie ubezpieczeniowej oraz złożony mechanizm aktuarialnej wyceny umów ubezpieczenia.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2026-03-23T19:57:30+01:00</dcterms:created>
  <dcterms:modified xsi:type="dcterms:W3CDTF">2026-03-23T19:57:30+01:00</dcterms:modified>
</cp:coreProperties>
</file>

<file path=docProps/custom.xml><?xml version="1.0" encoding="utf-8"?>
<Properties xmlns="http://schemas.openxmlformats.org/officeDocument/2006/custom-properties" xmlns:vt="http://schemas.openxmlformats.org/officeDocument/2006/docPropsVTypes"/>
</file>