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Ubezpieczenia na życie</w:t>
      </w:r>
    </w:p>
    <w:p>
      <w:pPr>
        <w:keepNext w:val="1"/>
        <w:spacing w:after="10"/>
      </w:pPr>
      <w:r>
        <w:rPr>
          <w:b/>
          <w:bCs/>
        </w:rPr>
        <w:t xml:space="preserve">Koordynator przedmiotu: </w:t>
      </w:r>
    </w:p>
    <w:p>
      <w:pPr>
        <w:spacing w:before="20" w:after="190"/>
      </w:pPr>
      <w:r>
        <w:rPr/>
        <w:t xml:space="preserve">Dr Jerzy Wyborski, doc.PW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1120-MAMUF-NSP-0125</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85 h; w tym
a) przygotowanie do ćwiczeń i do kolokwiów – 40 h
b) zapoznanie się z literaturą – 15 h
c) przygotowanie do egzaminu – 30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podstawowych metod analizy aktuarialnej w ubezpieczeniach na życie, a także znajomość międzynarodowych symboli aktuarialnych. Umiejętność wyliczania składek i rezerw techniczno-ubezpieczeniowych w modelach ciągłych i dyskretnych dla różnych rodzajów ubezpieczeń i rent życiowych.
Przygotowanie do egzaminu aktuarialnego (Rozporządzenie Ministra Finansów z dnia 28 grudnia 2016 r. w sprawie egzaminu aktuarialnego. blok 3 –Matematyka ubezpieczeń na życie).</w:t>
      </w:r>
    </w:p>
    <w:p>
      <w:pPr>
        <w:keepNext w:val="1"/>
        <w:spacing w:after="10"/>
      </w:pPr>
      <w:r>
        <w:rPr>
          <w:b/>
          <w:bCs/>
        </w:rPr>
        <w:t xml:space="preserve">Treści kształcenia: </w:t>
      </w:r>
    </w:p>
    <w:p>
      <w:pPr>
        <w:spacing w:before="20" w:after="190"/>
      </w:pPr>
      <w:r>
        <w:rPr/>
        <w:t xml:space="preserve">1.    Rozkład trwania ludzkiego życia: czas trwania i intensywność umieralności, tablice trwania życia, prawdopodobieństwo zgonu w części roku. (3.1, 3.4)
2.    Podstawowe rodzaje ubezpieczeń życiowych: terminowe i dożywotnie ubezpieczenia na wypadek śmierci, ubezpieczenia na dożycie, ubezpieczenia mieszane na życie i dożycie, ubezpieczenia odroczone. (3.3)
3.    Renty życiowe: płatne przez całe życie, czasowe (terminowe), odroczone, o zmiennej wysokości, płatne m-razy w ciągu roku. (3.3)
4.    Funkcje komutacyjne: zastosowanie do obliczania wartości ubezpieczeń i rent życiowych. Metody estymacji rozkładu trwania życia. (3.5, 3.6)
5.    Kalkulacja składek w ubezpieczeniach życiowych: zasada równoważności, jednorazowa składka netto, składki brutto. (3.7)
6.    Kalkulacja rezerw techniczno-ubezpieczeniowych (netto i brutto) dla różnych rodzajów ubezpieczeń na życie. (3.8)
7.    Model, ubezpieczenia ogólnego typu, model ciągły i równanie Thielego. (3.7, 3.8)
8.    Ubezpieczenia na wiele żyć i modele wielostanowe.(3.2)
</w:t>
      </w:r>
    </w:p>
    <w:p>
      <w:pPr>
        <w:keepNext w:val="1"/>
        <w:spacing w:after="10"/>
      </w:pPr>
      <w:r>
        <w:rPr>
          <w:b/>
          <w:bCs/>
        </w:rPr>
        <w:t xml:space="preserve">Metody oceny: </w:t>
      </w:r>
    </w:p>
    <w:p>
      <w:pPr>
        <w:spacing w:before="20" w:after="190"/>
      </w:pPr>
      <w:r>
        <w:rPr/>
        <w:t xml:space="preserve">Aktywność na ćwiczeniach 10%
Kolokwium 30%
Egzamin pisemny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Błaszczyszyn B., Rolski T., Podstawy matematyki ubezpieczeń na życie. WNT Warszawa 2004, 
2. Skałba M., Ubezpieczenia na życie. WNT Warszawa 1999 (wyd. III 2009) 
3. Bowers N.L., Gerber H.U., Hickman J.C., Jones D.A., Nesbitt, C.J. : Actuarial Mathematics, Society of Actuaries, Itasca, Illinois, 1986 (wyd. II 1997) 
4. Gerber H.U., Life Insurance Mathematics. Springer 1995 (wyd. II)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UNZ_W01: </w:t>
      </w:r>
    </w:p>
    <w:p>
      <w:pPr/>
      <w:r>
        <w:rPr/>
        <w:t xml:space="preserve">Zna modele demograficzne ciągłe i dyskretne stosowane w ubezpieczeniach życiowych.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UNZ_W02: </w:t>
      </w:r>
    </w:p>
    <w:p>
      <w:pPr/>
      <w:r>
        <w:rPr/>
        <w:t xml:space="preserve">Zna podstawowe produkty ubezpieczeniowe i renty oraz ich międzynarodowe oznaczenia aktuarialne.</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UNZ_W03: </w:t>
      </w:r>
    </w:p>
    <w:p>
      <w:pPr/>
      <w:r>
        <w:rPr/>
        <w:t xml:space="preserve">Rozumie zasady wyznaczania składek i rezerw netto oraz zna rodzaje kosztów i sposoby ich uwzględniania przy wyznaczaniu składek i rezerw brutto.</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UNZ_W04: </w:t>
      </w:r>
    </w:p>
    <w:p>
      <w:pPr/>
      <w:r>
        <w:rPr/>
        <w:t xml:space="preserve">Ma wiedzę dotyczącą ubezpieczenia na wiele żyć i modeli wielostanowych.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UNZ_W05: </w:t>
      </w:r>
    </w:p>
    <w:p>
      <w:pPr/>
      <w:r>
        <w:rPr/>
        <w:t xml:space="preserve">Ma podstawowa wiedzę o planach emerytalnych.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UNZ_U01: </w:t>
      </w:r>
    </w:p>
    <w:p>
      <w:pPr/>
      <w:r>
        <w:rPr/>
        <w:t xml:space="preserve">Potrafi wyznaczać prawdopodobieństwa przeżycia i śmierci w różnych modelach.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keepNext w:val="1"/>
        <w:spacing w:after="10"/>
      </w:pPr>
      <w:r>
        <w:rPr>
          <w:b/>
          <w:bCs/>
        </w:rPr>
        <w:t xml:space="preserve">Charakterystyka UNZ_U02: </w:t>
      </w:r>
    </w:p>
    <w:p>
      <w:pPr/>
      <w:r>
        <w:rPr/>
        <w:t xml:space="preserve">Potrafi wyliczyć wartości ubezpieczenia i renty życiowej w modelu dyskretnym i ciągłym, potrafi użyć tablic trwania życia.</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keepNext w:val="1"/>
        <w:spacing w:after="10"/>
      </w:pPr>
      <w:r>
        <w:rPr>
          <w:b/>
          <w:bCs/>
        </w:rPr>
        <w:t xml:space="preserve">Charakterystyka UNZ_U03: </w:t>
      </w:r>
    </w:p>
    <w:p>
      <w:pPr/>
      <w:r>
        <w:rPr/>
        <w:t xml:space="preserve">Umie wyznaczać składki jednorazowe i ratalne dla różnych produktów ubezpieczeniowych, także z uwzględnieniem kosztów.</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keepNext w:val="1"/>
        <w:spacing w:after="10"/>
      </w:pPr>
      <w:r>
        <w:rPr>
          <w:b/>
          <w:bCs/>
        </w:rPr>
        <w:t xml:space="preserve">Charakterystyka UNZ_U04: </w:t>
      </w:r>
    </w:p>
    <w:p>
      <w:pPr/>
      <w:r>
        <w:rPr/>
        <w:t xml:space="preserve">Potrafi wyznaczyć wartości rezerw i dokonać konwersji polisy.</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UNZ_K01: </w:t>
      </w:r>
    </w:p>
    <w:p>
      <w:pPr/>
      <w:r>
        <w:rPr/>
        <w:t xml:space="preserve">Rozumie rolę i odpowiedzialność aktuariusza w firmie ubezpieczeniowej.</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2024-05-19T17:05:18+02:00</dcterms:created>
  <dcterms:modified xsi:type="dcterms:W3CDTF">2024-05-19T17:05:18+02:00</dcterms:modified>
</cp:coreProperties>
</file>

<file path=docProps/custom.xml><?xml version="1.0" encoding="utf-8"?>
<Properties xmlns="http://schemas.openxmlformats.org/officeDocument/2006/custom-properties" xmlns:vt="http://schemas.openxmlformats.org/officeDocument/2006/docPropsVTypes"/>
</file>