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Międzywydziałowy projekt interdyscyplinarny BIM - mpiBIM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1110-ISOOO-ISP-7411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Wykład: 15 h 
Ćwiczenia projektowe: 90 h
Zapoznanie się ze wskazaną literaturą	15 h 
Konsultacje w zespołach międzywydziałowych: 45 h 
Praca własna w zespołach 45 h 
Przygotowanie koncepcji rozwiązania 30 h
Modelowanie 30 h
Przygotowanie do zaliczenia wykładów i obecność na zaliczeniu	5 h
Razem: 275 h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międzybranżowego projektowania zintegrowanego. W ramach przedmiotu na 5 Wydziałach PW (Architektury, Inżynierii Lądowej, Instalacji Budowlanych, Hydrotechniki i Inżynierii Środowiska, Elektrycznym oraz Zarządzania) tworzone są kilkunastoosobowe grupy reprezentujące daną branżę. W ramach projektu studenci połączeni w międzywydziałowe zespoły projektowe tworzą koncepcję projektową zadanych projektów. Studenci kierunku Inżynieria Środowiska na bazie poznanych zasad wdrażają je w projekcie integrującym branże instalacyjne (wentylacja, klimatyzacja, ogrzewnictwo, ciepła i zimna woda, kanalizacja). Wstępne propozycje rozwiązań instalacyjnych są następnie integrowane z branżą architektoniczną, konstrukcyjną i elektryczną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Wprowadzenie do projektu – założenia, wymagania, zasady funkcjonowania zespołów – praca zespołowa. Podstawy procesu inwestycyjnego opartego o projektowanie zintegrowane. BIM w architekturze. BIM w konstrukcji. BIM w instalacjach sanitarnych. BIM w instalacjach elektrycznych. Zasady zarządzania projektem, zasady zarządzania pracą zespołową, metody oceny efektywności pracy projektowej. Zasady wdrożenia BIM w zespole międzybranżowym, BEP – BIM Execution Plan, LOD – Poziom dokładności dokumentacji BIM 
Ćwiczenia projektowe: 
Wprowadzenie do projektu – założenia, wymagania, zasady funkcjonowania zespołów – praca zespołowa. Opracowanie międzybranżowej koncepcji wybranego budynku na podstawie wytycznych inwestora. Opracowanie koncepcji wybranego budynku w środowisku BIM, wraz z koordynacją międzybranżową. Opracowanie prezentacji podsumowującej i prezentacja otrzymanych wyników projektowania zintegrowanego. Opracowanie inżynierskie wybranego systemu instalacyjnego</w:t>
      </w:r>
    </w:p>
    <w:p>
      <w:pPr>
        <w:keepNext w:val="1"/>
        <w:spacing w:after="10"/>
      </w:pPr>
      <w:r>
        <w:rPr>
          <w:b/>
          <w:bCs/>
        </w:rPr>
        <w:t xml:space="preserve">Metody oceny: </w:t>
      </w:r>
    </w:p>
    <w:p>
      <w:pPr>
        <w:spacing w:before="20" w:after="190"/>
      </w:pPr>
      <w:r>
        <w:rPr/>
        <w:t xml:space="preserve">Ocena zintegrowana stanowi średnią ważoną z zaliczenia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Literatura podstawowa:  
J. Bratton, Making the Transition from CAD to BIM, The benefits of switching from CAD to Building Information Modeling (BIM) for electrical engineers and designers designing in today's virtual construction world, Mar. 1, 2009, Electrical Construction and Maintenance.  
Tomana, Od CAD do BIM, Inżynier budownictwa, 12.2015.  
Tomana, 2015, BIM - Innowacyjna technologia w budownictwie. Podstawy. Standardy. Narzędzia. Kraków: PWB MEDIA.  
H. Markiewicz, 2009, Instalacje elektryczne. Wyd. 8, Warszawa: WNT.   
Lejdy, 2009, Instalacje elektryczne w obiektach budowlanych. Wyd. 3, Warszawa: WNT.   
Eastman, P. Teicholz, R. Sacks, and K. Liston, 2008, BIM Handbook: A Guide to Building Information Modeling for Owner, Managers, Designers, Engineers, and Contractors. J New Jersey: John Wiley and Sons, Inc.   
"Little book of BIM" edition 2021, BSI France.  
J. Słyk, 2015, Model informacji inżynierskich, BIM, Warszawa: Centrum Studiów Zaawansowanych PW.  
M. Trocki, 2013, Nowoczesne zarządzanie projektami. Warszawa: PWE.  
J. Chudzicki J., S. Sosnowski, 2011, Instalacje wodociągowe – projektowanie, wykonanie, eksploatacja. Warszawa: Seidel-Przywecki Sp. z o.o.  
J. Chudzicki, S. Sosnowski, 2011, Instalacje kanalizacyjne – projektowanie, wykonanie, eksploatacja. Warszawa: Seidel-Przywecki Sp. z o.o.   
Neufert, 2011, Podręcznik projektowania architektoniczno-budowlanego. Warszawa: Arkady.   
H. Recknagel, E. Sprenger, E. Schramek, 2009, Kompendium wiedzy OGRZEWNICTWO, KLIMATYZACJA, CIEPŁA WODA, CHŁODNICTWO 2008/2009, Warszawa: Omni-Scala 2008. 
Literatura uzupełniająca:  
M. Baldwin, 2019, The BIM-Manager: A Practical Guide for BIM Project Management.  
R.K. Wysocki, 2018, Efektywne zarządzanie projektami. Warszawa: Onepress.  
D.K. Smith and M. Tardiff, 2009, Building Information Modeling: A Strategic Implementation Guide for Architects, Engineers, Constructors and Real Estate Asset Managers, New Jersey:  John Wiley and Sons, Inc.  
E. Wing, 2014, Autodesk Revit Architecture. No Experience Required, SYBEX.  
J. Sowa (red.), 2017, Budynki o niemal zerowym zużyciu energii. Warszawa: Oficyna Wydawnicza PW.  
B. Lipska, Z. Trzeciakiewicz, 2018, Projektowanie wentylacji i klimatyzacji. Zagadnienia zaawansowane, Wydawnictwo Politechniki Śląskiej.  
H. J. Ullrich, 2001, Technika klimatyzacyjna – Poradnik, MASTA.  
K. Gutkowski, D. Butrymowicz, K. Śmierciew, J. Gagan, 2022, Chłodnictwo i klimatyzacja, Warszawa: Wydawnictwo Naukowe PWN.  
M. Danielak, 2017, Alternatywne systemy chłodzenia i klimatyzacji. Przewodnik, Warszawa: Grupa Medium.  
M. Rubik, 2020, Chłodnictwo i pompy ciepła, Warszawa: Grupa Medium.  
Romanowski, 2019, Systemy regulacji automatycznej w instalacjach wentylacyjnych i klimatyzacyjnych, Warszawa: Grupa Medium.  
H. G. Sabiniak, M. Pietras, 2016, Projektowanie klimatyzacji w obiektach basenowych, Łódź: Wydawnictwa Politechniki Łódzkiej.  
AHRAE Handbooks.  
REHVA Guidebooks. </w:t>
      </w:r>
    </w:p>
    <w:p>
      <w:pPr>
        <w:keepNext w:val="1"/>
        <w:spacing w:after="10"/>
      </w:pPr>
      <w:r>
        <w:rPr>
          <w:b/>
          <w:bCs/>
        </w:rPr>
        <w:t xml:space="preserve">Witryna www przedmiotu: </w:t>
      </w:r>
    </w:p>
    <w:p>
      <w:pPr>
        <w:spacing w:before="20" w:after="190"/>
      </w:pPr>
      <w:r>
        <w:rPr/>
        <w:t xml:space="preserve">https://mpi.bim.pw.edu.pl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mechaniki i dynamiki płynów w zakresie prze-pływów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z zakresu projektowania, budowy, modernizacji i eksploatacji sieci i instalacji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podstawową wiedzę o cyklu życia produktów, obiektów, elementów instalacji i urządzeń sanitarnych, a także w zakresie wpływu regulacji automatycznej na jakość i ekonomikę procesów w sieciach i instalacjach ogrzewczych, wentylacyjnych, klimatyzacyjnych, wodociągowych i kanalizacyjnych i zna zasady zrównoważonego rozwoju.</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W05: </w:t>
      </w:r>
    </w:p>
    <w:p>
      <w:pPr/>
      <w:r>
        <w:rPr/>
        <w:t xml:space="preserve">Posiada podstawową wiedzę o aktualnych kierunkach rozwoju i modernizacji w zakresie systemów ciepłowniczych, systemów ogrzewania, systemów klimatyzacji, systemów zaopatrzenia w wodę, odprowadzania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Posiada podstawową wiedzę z zakresu właściwości fizycznych, mechanicz-nych i eksploatacyjnych materiałów stosowanych w obiektach budowlanych, urządzeniach, sieciach i instalacjach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centralnego ogrzewania, instalacji wentylacji i klimatyzacji, urządzeń i sieci i instalacji wodociągo-wych i kanalizacyjnych, potrafi wykorzystać właściwości statyczne i dyna-miczne podstawowych procesów z zakresu ciepłownictwa, ogrzewnictwa, wentylacji, klimatyzacji wodociągów i kanalizacji do opracowania odpowiednich struktur układów regulacji.</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dobrać typowe urządzenia stosowane w ciepłownictwie, ogrzewnic-twie, klimatyzacji lub w systemach wodociągowych i kanalizacyjnych.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zaprojektować instalacje lub układy automatycznej regulacji w zakresie: kształtowania wymaganej jakości powietrza wewnętrznego, lub uzdatniania wody i oczyszczania ścieków stosując właściwe narzędzia do wspomagania projektowania lub grafiki inżynierskiej.</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określić wartości skumulowanych wskaźników zużycia energii i zaso-bów naturalnych lub emisji zanieczyszczeń (zna zasady inżynierii zrównowa-żonego rozwoju), w ciepłownictwie, ogrzewnictwie, klimatyzacji, lub wskaź-ników zapotrzebowania i zużycia wody oraz ilości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prowadzić metodami matematycznymi analizy porównawcze rożnych rozwiązań technologicznych z zakresu ciepłownictwa, ogrzewnictwa, klimatyzacji,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Potrafi opracować i zaprezentować w odpowiedniej formie projekt, system lub proces typowy dla ciepłownictwa, lub ogrzewnictwa, lub klimatyzacji lub zaopatrzenia w wodę i odprowadzania ścieków w języku polskim i języku obcym. Potrafi czytać prasę fachową (także w języku obcym) i prowadzić proces samokształcenia się.</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projektować, realizować i eksploatować elementy systemu ogrzewcze-go, lub klimatyzacyjnego,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i realizowane zadania indywidualnie i zespołowo</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K03: </w:t>
      </w:r>
    </w:p>
    <w:p>
      <w:pPr/>
      <w:r>
        <w:rPr/>
        <w:t xml:space="preserve">Ma świadomość konieczności działania w sposób profesjonalny i przestrzegania zasad etyki zawodowej. Potrafi przekazać informacje techniczne w sposób powszechnie zrozumiały, posiada umiejętność przygotowania wystąpień ustnych, w języku polskim i języku obcym.</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2026-08-17T21:50:27+02:00</dcterms:created>
  <dcterms:modified xsi:type="dcterms:W3CDTF">2026-08-17T21:50:27+02:00</dcterms:modified>
</cp:coreProperties>
</file>

<file path=docProps/custom.xml><?xml version="1.0" encoding="utf-8"?>
<Properties xmlns="http://schemas.openxmlformats.org/officeDocument/2006/custom-properties" xmlns:vt="http://schemas.openxmlformats.org/officeDocument/2006/docPropsVTypes"/>
</file>