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3</w:t>
      </w:r>
    </w:p>
    <w:p>
      <w:pPr>
        <w:keepNext w:val="1"/>
        <w:spacing w:after="10"/>
      </w:pPr>
      <w:r>
        <w:rPr>
          <w:b/>
          <w:bCs/>
        </w:rPr>
        <w:t xml:space="preserve">Koordynator przedmiotu: </w:t>
      </w:r>
    </w:p>
    <w:p>
      <w:pPr>
        <w:spacing w:before="20" w:after="190"/>
      </w:pPr>
      <w:r>
        <w:rPr/>
        <w:t xml:space="preserve">dr Małgorzata Wojtkowska, dr Dariusz Dmochowski, dr inż. Piotr Marcinowski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sem I i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Bloki tematyczne (treści)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Bloki tematyczne (treści)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Kolokwia zaliczeniowe.
</w:t>
      </w:r>
    </w:p>
    <w:p>
      <w:pPr>
        <w:keepNext w:val="1"/>
        <w:spacing w:after="10"/>
      </w:pPr>
      <w:r>
        <w:rPr>
          <w:b/>
          <w:bCs/>
        </w:rPr>
        <w:t xml:space="preserve">Metody oceny: </w:t>
      </w:r>
    </w:p>
    <w:p>
      <w:pPr>
        <w:spacing w:before="20" w:after="190"/>
      </w:pPr>
      <w:r>
        <w:rPr/>
        <w:t xml:space="preserve">Zasady ustalania oceny zintegrowanej
Ocena pośrednia pomiędzy oceną z egzaminu i oceną z zajęć laboratoryjnych, przy większe wadze pierwszej oceny. Decyzję podejmuje egzaminator.
Warunki zaliczenia wykładu
Zdanie egzaminu końcowego, pisemnego.
Warunki zaliczenia ćwiczeń laboratoryjnych
Wykonanie wszystkich ćwiczeń praktycznych. Zaliczenie sprawozdań z wykonanych ćwiczeń. Zaliczenie dwóch kolokwiów z części teoretycznej, tematyki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składzie chemicznym środowiska naturalnego, niezanieczyszczonego oraz o czynnikach kształtujących ten skład Posiada wiedzę o antropogenicznych, chemicznych skażeniach środowiska - ich źródłach, właściwościach i wpływie na środowisko Posiada wiedzę o metodach i technikach badań oraz oceny stanu czystości środowiska</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podstawowe badania chemiczne wód i ścieków Potrafi interpretować wyniki analiz chemicznych wód i ścieków oraz ocenić stan ich czystości Potrafi ocenić najważniejsze zagrożenia poszczególnych elementów środowiska - źródła ich obecności i potencjalny wpływ na środowisko Potrafi samodzielnie i w odpowiedni sposób korzystać z literatury dotyczacej chemii środowiska, oceniać i podsumowywać uzyskane informacje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Wyrobił w sobie umiejętność samodzielnej pracy i świadomość konieczności stałego pogłębiania wiedzy Potrafi dostrzegać problemy ekologiczne w życiu prywatnym i konieczność ochrony czystości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2026-04-18T16:36:07+02:00</dcterms:created>
  <dcterms:modified xsi:type="dcterms:W3CDTF">2026-04-18T16:36:07+02:00</dcterms:modified>
</cp:coreProperties>
</file>

<file path=docProps/custom.xml><?xml version="1.0" encoding="utf-8"?>
<Properties xmlns="http://schemas.openxmlformats.org/officeDocument/2006/custom-properties" xmlns:vt="http://schemas.openxmlformats.org/officeDocument/2006/docPropsVTypes"/>
</file>