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dotyczącą teoretycznych podstaw procesów stochastycznych. Posiada wiedzę dotyczącą globalnych i lokalnych miar korelacji przestrzennych, wybranych testów korelacji przestrzennych oraz podstawowych strategii opróbowania przestrzennego w badaniach środowiska.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Kolokwium. Dyskusja na zajęciach.</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ergodyczność procesu, główne rodzaje procesów stochastycznych. Potrafi scharakteryzować i przeprowadzić podstawową analizę szeregów czasowych. Potrafi zinterpretować wykresy rozrzutu h, semiwariancję i wariogram, oraz inne miary ciągłości przestrzennej m.in. krzyżowe wykresy rozrzutu h, semiwariancję wzajemną i wariogram wzajemny. Potrafi przeprowadzić modelowanie wariogramów jednokierunkowych w oparciu o struktury zagnieżdżone z wykorzystaniem modeli samorodka, sferycznego wykładniczego, gaussowskiego, liniowego. Potrafi stosować estymację punktową metodą krigingu zwyczajnego wykorzystując zalety modelu funkcji losowych</w:t>
      </w:r>
    </w:p>
    <w:p>
      <w:pPr>
        <w:spacing w:before="60"/>
      </w:pPr>
      <w:r>
        <w:rPr/>
        <w:t xml:space="preserve">Weryfikacja: </w:t>
      </w:r>
    </w:p>
    <w:p>
      <w:pPr>
        <w:spacing w:before="20" w:after="190"/>
      </w:pPr>
      <w:r>
        <w:rPr/>
        <w:t xml:space="preserve">Aktywne uczestniczenie w zajęciach, projekt.</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specyfikę metod statystycznych środowiska przyrodniczego i złożonych relacji występujące w badaniach statystycznych środowiska.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2026-07-27T13:30:52+02:00</dcterms:created>
  <dcterms:modified xsi:type="dcterms:W3CDTF">2026-07-27T13:30:52+02:00</dcterms:modified>
</cp:coreProperties>
</file>

<file path=docProps/custom.xml><?xml version="1.0" encoding="utf-8"?>
<Properties xmlns="http://schemas.openxmlformats.org/officeDocument/2006/custom-properties" xmlns:vt="http://schemas.openxmlformats.org/officeDocument/2006/docPropsVTypes"/>
</file>