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Własność intelektualna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Kaczyńska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16,  w tym:
a) wykład -15 godz.;
b) konsultacje - 1 godz.
2) Praca własna studenta – 13 godzin, w tym:
a)	 8 godz. –  studia literaturowe,
b)	 5 godz. – przygotowywanie się studenta do 1 kolokwium . 
3) RAZEM – 25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punktu  ECTS – liczba godzin kontaktowych - 16, w tym:
a) wykład -15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prawa własności intelektualnej. Pozyskanie wiedzy w zakresie korzystania z owoców własnej pracy twórczej, możliwości ich komercjalizacji.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Wykład:1. Wprowadzenie do prawa własności inelektualnej: pojęcie, zakres, geneza. Wykład: 2. Prawo autorskie: przedmiot,   pojęcie, kategorie utworów. Wykład: 3. Autorskie prawa osobiste, majątkowe i ochrona praw autorskich. Wykład: 4. Pojęcie i przedmiot praw pokrewnych. Wykład: 5. Pojęcie wynalazku i zdolność patentowa. Obrót patentem, licencje.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Prawokultury.pl/kurs/.
•	Kotarba Wiesław : Ochrona własności intelektualnej. OWPW 2012.
•	Michniewicz Grzegorz : Ochrona własności intelektualnej. C. H. Beck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1150-00000-ISP-0112_W1: </w:t>
      </w:r>
    </w:p>
    <w:p>
      <w:pPr/>
      <w:r>
        <w:rPr/>
        <w:t xml:space="preserve">Student potrafi: wyjaśnić podstawowe pojęcia (utwór i jego rodzaje, autorskie prawa majątkowe, autorskie prawa osobiste, plagiat, jego rodzaje i przykłady, wynalazek, patent) wymienić najważniejsze akty prawa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1150-00000-ISP-0112_K1: </w:t>
      </w:r>
    </w:p>
    <w:p>
      <w:pPr/>
      <w:r>
        <w:rPr/>
        <w:t xml:space="preserve">Student ma świadomość w jaki sposób korzystać ze źródeł informacji aby nie popełnić plagiatu np. przy pisaniu pracy dyplomowej.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2026-04-18T22:44:42+02:00</dcterms:created>
  <dcterms:modified xsi:type="dcterms:W3CDTF">2026-04-18T22:44:42+02:00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