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
a) wykład – 30 godz.;
b) konsultacje – 1 godz.;
c) kolokwium – 2 godz.;
2) Praca własna studenta -  40 godzin, w tym:
a)	 5 godz. – bieżące przygotowywanie się studenta do wykładu;
b)	 15 godz. – studia literaturowe;
c)	 10 godz. – przygotowywanie się studenta do kolokwium; 
d)      15 godz. – przygotowanie pracy domowej.
3) RAZEM –73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1 godz.;
c)kolokwium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budowy systemów HMI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Przykłady budowania modeli funkcjonalnych: koparki, ładowarki, spycharki, zgarniarki, suwnicy, dźwigu osobowego, żurawia wieżowego i teleskopowego, ciągnika rolniczego i wózka widłowego.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1 kolokwium i pracy domowej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1150-MBAMR-ISP-0404_W1: </w:t>
      </w:r>
    </w:p>
    <w:p>
      <w:pPr/>
      <w:r>
        <w:rPr/>
        <w:t xml:space="preserve">Ma wiedzę o celach i systemach monitorowania i automatyzacji pracy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1150-MBAMR-ISP-0404_W3: </w:t>
      </w:r>
    </w:p>
    <w:p>
      <w:pPr/>
      <w:r>
        <w:rPr/>
        <w:t xml:space="preserve">Ma wiedzę na temat sposobów budowania systemów HMI (operator maszyna 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1150-MBAMR-ISP-0404_W4: </w:t>
      </w:r>
    </w:p>
    <w:p>
      <w:pPr/>
      <w:r>
        <w:rPr/>
        <w:t xml:space="preserve">Ma wiedzę na temat wyboru parametrów do monitorowania dla: koparki, ładowarki, spycharki, zgarniarki, suwnicy, dźwigu osobowego, żurawia wieżowego i teleskopowego, ciągnika rolniczego i wózka widłowego.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KMiBM_W20,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1150-MBAMR-ISP-0404_U1: </w:t>
      </w:r>
    </w:p>
    <w:p>
      <w:pPr/>
      <w:r>
        <w:rPr/>
        <w:t xml:space="preserve">Zna sposoby i metody budowania systemów HMI (operator maszyna -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1150-MBAMR-ISP-0404_U2: </w:t>
      </w:r>
    </w:p>
    <w:p>
      <w:pPr/>
      <w:r>
        <w:rPr/>
        <w:t xml:space="preserve">Potrafi wybrać parametry do monitorowania, dobrać systemy mechatroniczne (czujniki, komputery pokładowe, panele operatorskie) dla typowych maszyn (koparki, ładowarki, spychacze, żurawie, suwnice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1150-MBAMR-ISP-0404_U3: </w:t>
      </w:r>
    </w:p>
    <w:p>
      <w:pPr/>
      <w:r>
        <w:rPr/>
        <w:t xml:space="preserve">Potrafi zaprojektować i zbudować system monitorowania dla wybranej maszyny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1150-MBAMR-ISP-0404_U4: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1150-MBAMR-ISP-0404_K1: </w:t>
      </w:r>
    </w:p>
    <w:p>
      <w:pPr/>
      <w:r>
        <w:rPr/>
        <w:t xml:space="preserve">Potrafi współdziałać i pracować w grupie przy realizacji i obronie pracy domowej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2026-07-02T07:38:19+02:00</dcterms:created>
  <dcterms:modified xsi:type="dcterms:W3CDTF">2026-07-02T07:38:19+02:00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