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Własność intelektualna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mgr Anna Kaczyńska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Mechanika Pojazdów i Maszyn Roboczych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HES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1150-00000-ISP-0112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1 / rok ak. 2021/2022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1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1) Liczba godzin kontaktowych – 16,  w tym:
a) wykład -15 godz.;
b) konsultacje - 1 godz.
2) Praca własna studenta – 13 godzin, w tym:
a)	 8 godz. –  studia literaturowe,
b)	 5 godz. – przygotowywanie się studenta do 1 kolokwium . 
3) RAZEM – 25 godz.  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0,5  punktu  ECTS – liczba godzin kontaktowych - 16, w tym:
a) wykład -15 godz.;
b) konsultacje - 1 godz.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zgodnie z zarządzeniem Rektora PW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Poznanie prawa własności intelektualnej. Pozyskanie wiedzy w zakresie korzystania z owoców własnej pracy twórczej, możliwości ich komercjalizacji.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Wykład:1. Wprowadzenie do prawa własności inelektualnej: pojęcie, zakres, geneza. Wykład: 2. Prawo autorskie: przedmiot,   pojęcie, kategorie utworów. Wykład: 3. Autorskie prawa osobiste, majątkowe i ochrona praw autorskich. Wykład: 4. Pojęcie i przedmiot praw pokrewnych. Wykład: 5. Pojęcie wynalazku i zdolność patentowa. Obrót patentem, licencje. 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Kolokwium.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•	Prawokultury.pl/kurs/.
•	Kotarba Wiesław : Ochrona własności intelektualnej. OWPW 2012.
•	Michniewicz Grzegorz : Ochrona własności intelektualnej. C. H. Beck 2012.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1150-00000-ISP-0112_W1: </w:t>
      </w:r>
    </w:p>
    <w:p>
      <w:pPr/>
      <w:r>
        <w:rPr/>
        <w:t xml:space="preserve">Student potrafi: wyjaśnić podstawowe pojęcia (utwór i jego rodzaje, autorskie prawa majątkowe, autorskie prawa osobiste, plagiat, jego rodzaje i przykłady, wynalazek, patent) wymienić najważniejsze akty prawa własności intelektualnej.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KMiBM_W22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pStyle w:val="Heading3"/>
      </w:pPr>
      <w:bookmarkStart w:id="3" w:name="_Toc3"/>
      <w:r>
        <w:t>Profil ogólnoakademicki - kompetencje społeczne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1150-00000-ISP-0112_K1: </w:t>
      </w:r>
    </w:p>
    <w:p>
      <w:pPr/>
      <w:r>
        <w:rPr/>
        <w:t xml:space="preserve">Student ma świadomość w jaki sposób korzystać ze źródeł informacji aby nie popełnić plagiatu np. przy pisaniu pracy dyplomowej. 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Rozmowa ze studentem w trakcie zajęć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KMiBM_K03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2025-04-10T18:23:30+02:00</dcterms:created>
  <dcterms:modified xsi:type="dcterms:W3CDTF">2025-04-10T18:23:30+02:00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