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ćwiczenia audytoryjne - 15 godz.;
c) konsultacje - 3 godz.;
d) egzamin – 2 godz.
2) Praca własna studenta – 25 godz., w tym:
a) 10 godz. – bieżące przygotowywanie się do ćwiczeń, prace domowe,
b) 5 godz. - studia literaturowe i przygotowanie się do kolokwiów,
c) 10 godz. – przygotowywanie się studenta do egzaminu.
3) RAZEM–75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audytoryjne - 15 godz.;
c) konsultacje - 3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uczestnictwo w ćwiczeniach audytoryjnych - 15 godz.;
b) samodzielne rozwiązywanie zadań w domu - 5 godz.;
c) przygotowanie się do kolokwiów- 5 godz.;
d)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4.	Badanie i interpretacja drgań na płaszczyźnie fazowej. Trajektorie fazowe. Punkty osobliwe układu liniowego i ich stateczność. Obrazy fazowe wybranych układów nieliniowych.
5.	Drgania swobodne układów liniowych o dwóch stopniach swobody. Częstości własne, postacie drgań własnych.
6.	Drgania wymuszone układów o dwóch stopniach swobody. Modelowanie i analiza teoretyczna dynamicznego eliminatora drgań.
7.	Analiza drgań swobodnych i wymuszonych belki wspornikowej. Drgania wymuszone i rezonanse pierwszej i wyższych postaci drgań. Przygotowanie do badań eksperymentalnych drgań belki wspornikowej przy wymuszeniu kinematycznym.
</w:t>
      </w:r>
    </w:p>
    <w:p>
      <w:pPr>
        <w:keepNext w:val="1"/>
        <w:spacing w:after="10"/>
      </w:pPr>
      <w:r>
        <w:rPr>
          <w:b/>
          <w:bCs/>
        </w:rPr>
        <w:t xml:space="preserve">Metody oceny: </w:t>
      </w:r>
    </w:p>
    <w:p>
      <w:pPr>
        <w:spacing w:before="20" w:after="190"/>
      </w:pPr>
      <w:r>
        <w:rPr/>
        <w:t xml:space="preserve">Wykład – egzamin.
Ćwiczenia:
•	sprawdziany pisemne na ćwiczeniach audytoryjnych,
•	ocena zadanych prac domowych,
•	ocena aktywności na ćwiczeniach audytoryjnych.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Wykład:
•	Na wykładzie w trakcie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 „Drgania mechaniczne – 15 podstawowych wykładów”, Oficyna Wydawnicza PW, Warszawa, 2019 (podręcznik podstawowy).
2)	Sylwester Kaliski (Red.) Drgania i fale, PWN, Warszawa, 1966 (podręcznik uzupełniający).
3)	Zbigniew Osiński (Red.) - Zbiór zadań z teorii drgań, PWN,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1150-MT000-ISP-0213_U5: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KMChtr_W01,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charakterystyki kierunkowe: </w:t>
      </w:r>
      <w:r>
        <w:rPr/>
        <w:t xml:space="preserve">KMChtr_W01, KMChtr_W02,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charakterystyki kierunkowe: </w:t>
      </w:r>
      <w:r>
        <w:rPr/>
        <w:t xml:space="preserve">KMChtr_W01, KMChtr_W02,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KMChtr_W02, KMChtr_W03, 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charakterystyki kierunkowe: </w:t>
      </w:r>
      <w:r>
        <w:rPr/>
        <w:t xml:space="preserve">KMChtr_W01,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1150-00000-ISP-0118_U8: </w:t>
      </w:r>
    </w:p>
    <w:p>
      <w:pPr/>
      <w:r>
        <w:rPr/>
        <w:t xml:space="preserve">Student potrafi zdobywać informacje dotyczące treści przedmiotu z literatury i baz internetowych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KMchtr_U01, KMchtr_U03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KMchtr_U01, KMchtr_U03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KMchtr_U01, KMchtr_U03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KMchtr_U01, KMchtr_U03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KMchtr_U01, KMchtr_U03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KMchtr_U01, KMchtr_U03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2026-08-19T22:02:56+02:00</dcterms:created>
  <dcterms:modified xsi:type="dcterms:W3CDTF">2026-08-19T22:02:56+02:00</dcterms:modified>
</cp:coreProperties>
</file>

<file path=docProps/custom.xml><?xml version="1.0" encoding="utf-8"?>
<Properties xmlns="http://schemas.openxmlformats.org/officeDocument/2006/custom-properties" xmlns:vt="http://schemas.openxmlformats.org/officeDocument/2006/docPropsVTypes"/>
</file>