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przejściową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1150-MB000-IZP-0328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48 godz projektu.
2) Praca własna studenta – 52 godz., w tym:
a) studia literaturowe: 22 godz.
b) praca nad przygotowaniem projektu: 30 godz.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 48 godz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- 100 godzin pracy studenta, w tym: 
a) udział w ćwiczeniach projektowych - 48 godz.;
b) praca nad przygotowaniem projektu – 30 godz.
c) studia literaturowe: 32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i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przejściowej.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przejściowej określonym w porozumieniu z promotorem pracy. Tematyka pracy przejściowej powinna być powiązana z realizowanym kierunkiem studiów. Powinna ona dotyczyć zagadnień ogólno-inżynierskich i stwarzać możliwości wykorzystania dotychczas zdobytej wiedzy technicznej.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zrealizowanej pracy przejściowej.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przejściowej.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1150-MB000-IZP-0328_W1: </w:t>
      </w:r>
    </w:p>
    <w:p>
      <w:pPr/>
      <w:r>
        <w:rPr/>
        <w:t xml:space="preserve">Posiada wiedzę jak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1150-MB000-IZP-0328_U1: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KMiBM_U11, KMiBM_U14, KMiBM_U21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1150-MB000-IZP-0328_U2: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1150-MB000-IZP-0328_U3: </w:t>
      </w:r>
    </w:p>
    <w:p>
      <w:pPr/>
      <w:r>
        <w:rPr/>
        <w:t xml:space="preserve">Potrafi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KMiBM_U04, KMiBM_U19, KMiBM_U01,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1150-MB000-IZP-0328_U4: </w:t>
      </w:r>
    </w:p>
    <w:p>
      <w:pPr/>
      <w:r>
        <w:rPr/>
        <w:t xml:space="preserve">Potrafi przygotować przejrzyste pisemne opracowanie i lub prezentację, rozważając wady i zalety różnych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KMiBM_U21, KMiBM_U22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1150-MB000-IZP-0328_K1: </w:t>
      </w:r>
    </w:p>
    <w:p>
      <w:pPr/>
      <w:r>
        <w:rPr/>
        <w:t xml:space="preserve">Ma świadomość roli absolwenta uczelni technicznej w przekazywaniu szerszemu gremium osiągnięć mechaniki i budowy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KMiBM_K02, KMiBM_K04, KMiBM_K06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2026-07-27T18:54:49+02:00</dcterms:created>
  <dcterms:modified xsi:type="dcterms:W3CDTF">2026-07-27T18:54:49+02:00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