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kontaktowych- 32 godz. w tym:
a) wykład - 15 godz.;
b) laboratorium- 15 godz.;
c) konsultacje - 2 godz.;
2) Praca własna studenta – 25 godz. , w tym:
a) studia literaturowe: 5 godz.;
b) przygotowanie do zajęć: 5 godz.
c) przygotowania do kolokwium zaliczeniowego: 5 godz.
d) opracowanie sprawozdań: 10 godz.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Diagnostyka maszyn wirnikowych cz. I; 2. Zaawansowana diagnostyka OBD; 3. Diagnostyka maszyn wirnikowych cz. II; 4. Wykorzystanie efektu zjawiska Dopplera w diagnostyce poruszających się obiektów. Metody magnetyczne w diagnostyce; 5. Płaszczyzna lokalna; 6. Zaawansowana diagnostyka łożysk tocznych; 7. Metody falowe 
Laboratorium: Praktyczne zapoznanie się zaawansowanymi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Radkowski S.: Wibroakustyczna diagnostyka uszkodzeń niskoenergetycznych, ITE Warszawa-Radom 2002,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https://docs.pw.edu.pl/dziennesimr/Materialy/Polski/Mechanika%20Pojazd%C3%B3w%20i%20Maszyn%20Roboczych/II%20stopie%C5%84/Semestr%201/Diagnostyka%20Maszyn1   Materiały dostępne w intranecie po zalogowaniu.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1150-00000-MSP-0505_W1: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1150-00000-MSP-0505_U1: </w:t>
      </w:r>
    </w:p>
    <w:p>
      <w:pPr/>
      <w:r>
        <w:rPr/>
        <w:t xml:space="preserve">Potrafi określić kierunki dalszego ucznia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KMiBM2_U11, KMiBM2_U12, KMiBM2_U14, KMiBM2_U15, KMiBM2_U16,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2026-07-03T00:10:16+02:00</dcterms:created>
  <dcterms:modified xsi:type="dcterms:W3CDTF">2026-07-03T00:10:16+02:00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