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 godzin, w tym:
1. Liczba godzin wymagających bezpośredniego kontaktu z opiekunem: 150, w tym:
a) spotkania i konsultacje - 149 godz.,
b) zaliczenie przedmiotu - 1 godz. 
2. Liczba godzin pracy własnej: 225.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
a) spotkania i konsultacje - 149 godz.,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inżynierskiego, - doboru literatury, - wyboru metod rozwiązania,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konkretnego tematu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ML.NW136_U6: </w:t>
      </w:r>
    </w:p>
    <w:p>
      <w:pPr/>
      <w:r>
        <w:rPr/>
        <w:t xml:space="preserve">Potrafi - przy formułowaniu i rozwiązywaniu zadań inżynierskich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ML.NW136_K4: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2026-07-27T16:37:11+02:00</dcterms:created>
  <dcterms:modified xsi:type="dcterms:W3CDTF">2026-07-27T16:37:11+02:00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