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wykład  – 30 godz.,
b)	konsultacje – 10 godz.
2.	Praca własna studenta – 35 godzin, w tym:
a)	20 godz. – bieżąca analiza zalecanej literatury – przygotowanie się do wykładów,
b)	15  godz. – przygotowywanie się do egzaminu.
Razem –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40, w tym:
a) wykład  – 30 godz.
b)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2). Znajomość rachunku różniczkowego i całkowego. 
3). Podstawy fizyki w zakresie:
a) mechaniki newtonowskiej,
b) fal,
c) termodynamiki,
d) elektryczności i magnetyzmu,
e) optyki,
f)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
15.Nanostruktury. Urządzenia nanowymiarowe.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ML.NW126_W1: </w:t>
      </w:r>
    </w:p>
    <w:p>
      <w:pPr/>
      <w:r>
        <w:rPr/>
        <w:t xml:space="preserve">							Rozumie podstawowe prawa i pojęcia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ML.NW126_W1: </w:t>
      </w:r>
    </w:p>
    <w:p>
      <w:pPr/>
      <w:r>
        <w:rPr/>
        <w:t xml:space="preserve">							Rozumie podstawowe prawa i pojęcia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							Zna technologiczne aspekty zastosowania mechaniki kwantowej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							Zna technologiczne aspekty zastosowania mechaniki kwantowej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							Rozumie działanie współczesnych urządzeń wykorzystujących mechanikę kwantową i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							Rozumie działanie współczesnych urządzeń wykorzystujących mechanikę kwantową i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MiBM1_U15</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							Posiada umiejętność krytycznej analizy eksperymentów fizycznych z zakresu fizyki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MiBM1_U08</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							Posiada umiejętność krytycznej analizy eksperymentów fizycznych z zakresu fizyki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MiBM1_U20</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ML.NW126_U3: </w:t>
      </w:r>
    </w:p>
    <w:p>
      <w:pPr/>
      <w:r>
        <w:rPr/>
        <w:t xml:space="preserve">							Potrafi samodzielnie poszerzać wiedzę o zagadnieniach fizyki współczesnej i technologii w oparciu o studium literaturowe i samodzielnie wyciągać wnioski.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NW126_K1: </w:t>
      </w:r>
    </w:p>
    <w:p>
      <w:pPr/>
      <w:r>
        <w:rPr/>
        <w:t xml:space="preserve">							Rozumie postęp w zakresie nauk technicznych, w tym fizyki kwantowej i technologii i widzi zwązek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MiBM1_K02</w:t>
      </w:r>
    </w:p>
    <w:p>
      <w:pPr>
        <w:spacing w:before="20" w:after="190"/>
      </w:pPr>
      <w:r>
        <w:rPr>
          <w:b/>
          <w:bCs/>
        </w:rPr>
        <w:t xml:space="preserve">Powiązane charakterystyki obszarowe: </w:t>
      </w:r>
      <w:r>
        <w:rPr/>
        <w:t xml:space="preserve"/>
      </w:r>
    </w:p>
    <w:p>
      <w:pPr>
        <w:keepNext w:val="1"/>
        <w:spacing w:after="10"/>
      </w:pPr>
      <w:r>
        <w:rPr>
          <w:b/>
          <w:bCs/>
        </w:rPr>
        <w:t xml:space="preserve">Charakterystyka NW126_K1: </w:t>
      </w:r>
    </w:p>
    <w:p>
      <w:pPr/>
      <w:r>
        <w:rPr/>
        <w:t xml:space="preserve">							Rozumie postęp w zakresie nauk technicznych, w tym fizyki kwantowej i technologii i widzi zwązek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MiBM1_K07</w:t>
      </w:r>
    </w:p>
    <w:p>
      <w:pPr>
        <w:spacing w:before="20" w:after="190"/>
      </w:pPr>
      <w:r>
        <w:rPr>
          <w:b/>
          <w:bCs/>
        </w:rPr>
        <w:t xml:space="preserve">Powiązane charakterystyki obszarowe: </w:t>
      </w:r>
      <w:r>
        <w:rPr/>
        <w:t xml:space="preserve"/>
      </w:r>
    </w:p>
    <w:p>
      <w:pPr>
        <w:keepNext w:val="1"/>
        <w:spacing w:after="10"/>
      </w:pPr>
      <w:r>
        <w:rPr>
          <w:b/>
          <w:bCs/>
        </w:rPr>
        <w:t xml:space="preserve">Charakterystyka NW126_K2: </w:t>
      </w:r>
    </w:p>
    <w:p>
      <w:pPr/>
      <w:r>
        <w:rPr/>
        <w:t xml:space="preserve">							Ma świadomość roli fizyki w rozwoju technologicznym i i dostrzega potrzebę ustawicznego dokształcania się w tym zakresie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MiBM1_K06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2026-08-19T21:16:22+02:00</dcterms:created>
  <dcterms:modified xsi:type="dcterms:W3CDTF">2026-08-19T21:16:22+02:00</dcterms:modified>
</cp:coreProperties>
</file>

<file path=docProps/custom.xml><?xml version="1.0" encoding="utf-8"?>
<Properties xmlns="http://schemas.openxmlformats.org/officeDocument/2006/custom-properties" xmlns:vt="http://schemas.openxmlformats.org/officeDocument/2006/docPropsVTypes"/>
</file>