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15 godz.,
b) zajęcia laboratoryjne 15 godz.,
c) konsultacje 2 godz.
2) Praca własna studenta -  28 godz., w tym:
a) przygotowanie do zajęć laboratoryjnych, wykonywanie sprawozdań - 12 godz.,
b) przygotowanie do kolokwiów i egzaminu - 16 godz.
Łącznie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15 godz.,
b) zajęcia laboratoryjne 15 godz.,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godz., w tym:
a) zajęcia laboratoryjne 15 godz.,
b) przygotowanie do zajęć laboratoryjnych, wykonywanie sprawozdań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 i wiedza wynikające z zakresu przedmiotów: "Algebra z geometrią"," Analiza Matematyczna  II", "Mechanika II",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układów drgających: podstawowe metody modelowania, upraszczania i redukcji modelu.
3. Drgania układów liniowych o 1 stopniu swobody: swobodne, wymuszone – a) siłą harmoniczną, b) nagłym przyłożeniem siły, c) kinematycznie.
4. Koncepcje specjalne w badaniu układów drgających: szeregi Fouriera, całka Duhamela, transmitancje, zmienne stanu i płaszczyzna fazowa. 
5. Układy liniowe o wielu stopniach swobody; wyznaczanie częstości i postaci drgań własnych. 
6. Informacja o drganiach układów ciągłych oraz parametrycznych, nieliniowych i samowzbudnych.
Laboratorium: 
- drgania o jednym stopniu swobody, 
- układ liniowy,
- drgania o jednym stopniu swobody,
- układ nieliniowy,
- drgania samowzbudne,
 - flatter,
 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ML.NK311_W3: </w:t>
      </w:r>
    </w:p>
    <w:p>
      <w:pPr/>
      <w:r>
        <w:rPr/>
        <w:t xml:space="preserve">							Student posiada wiedzę dotyczącą wpływu tłumienia i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ML.NK311_U1: </w:t>
      </w:r>
    </w:p>
    <w:p>
      <w:pPr/>
      <w:r>
        <w:rPr/>
        <w:t xml:space="preserve">							Student posiada umiejętności w zakresie modelowania prostych układów drgających.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							Student posiada umiejętność wyznaczania parametrów drgań tłumionych i poddanych działaniu wymuszeń zewnętrznych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							Umie pracować w zespole wykonującym ćwiczenia laboratoryjne.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2026-07-27T18:57:07+02:00</dcterms:created>
  <dcterms:modified xsi:type="dcterms:W3CDTF">2026-07-27T18:57:07+02:00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