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dr hab. inż. Marek Wojtyra,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75
Godziny kontaktowe z nauczycielem (konsultacje):	           5
Przygotowanie się do zajęć:	                                         15
Prace domowe:	                                                         15
Korzystanie z materiałów dodatkowych i pomocniczych:	 10
Przygotowanie do sprawdzianów:	                                 15
Przygotowanie do egzaminu:	                                         10
SUMA:	145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 80 h, w tym:
Zajęcia:	   75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3.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się z podstawowymi pojęciami i zagadnieniami z dziedziny robotyki. 
C2. Pozyskanie wiedzy i umiejętności dotyczących matematycznego opisu mechanizmów przestrzennych.
C3. Zdobycie wiedzy i umiejętności z zakresu kinematyki manipulatorów – formułowanie i rozwiązy-wa¬nie zadań kinematyki, wykorzystywanie jakobianu manipulatora, analiza konfiguracji osobliwych, generowanie trajektorii, kształtowanie parametrów ruchu. 
C4. Zdobycie wiedzy i umiejętności dotyczących dynamiki manipulatorów – formułowanie i rozwiązy-wanie zadań dynamiki, algorytmizacja obliczeń.
C5. Pozyskanie wiedzy i umiejętności w zakresie programowania i obsługi współczesnych robotów przemysłowych. 
</w:t>
      </w:r>
    </w:p>
    <w:p>
      <w:pPr>
        <w:keepNext w:val="1"/>
        <w:spacing w:after="10"/>
      </w:pPr>
      <w:r>
        <w:rPr>
          <w:b/>
          <w:bCs/>
        </w:rPr>
        <w:t xml:space="preserve">Treści kształcenia: </w:t>
      </w:r>
    </w:p>
    <w:p>
      <w:pPr>
        <w:spacing w:before="20" w:after="190"/>
      </w:pPr>
      <w:r>
        <w:rPr/>
        <w:t xml:space="preserve">Wykłady
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konfiguracje osobliwe.
Planowanie ruchu robotów: zagadnienie planowania i wyznaczania trajektorii zadanej, kształtowanie parametrów ruchu, sterowanie ruchem, planowanie ruchu układów nieholonomicznych.
Statyka i dynamika manipulatorów: zasada mocy chwilowych, momenty bezwładności, pęd, kręt i energia członu sztywnego, równania Newtona-Eulera, sformułowanie zadania prostego i odwrotnego dynamiki, algorytm rozwiązywania zadań dynamiki dla manipulatorów.
Ćwiczenia
Zadania rachunkowe dotyczące macierzy kosinusów kierunkowych.
Obliczenia z wykorzystaniem katów Eulera i parametrów Eulera.
Zastosowania parametrów Denavita-Hartenberga do opisu kinematyki manipulatorów.
Zadanie proste kinematyki dla manipulatora szeregowego. Obliczenia rekurencyjne.
Zadanie odwrotne kinematyki dla manipulatora szeregowego. 
Rozwiązywanie zadań  przygotowujących do sprawdzianu. Omówienie zadań domowych.
Sprawdzian cząstkowy z pierwszej części przedmiotu.
Zadania kinematyki dla manipulatorów równoległych.
Obliczanie jakobianu manipulatora, analiza konfiguracji osobliwych.
Wyznaczanie trajektorii prosto- i quasiliniowej. Kształtowanie profilu prędkości.
Statyka manipulatorów – wyznaczanie sił i momentów równoważących.
Obliczanie macierzy bezwładności oraz pędu, krętu i energii członów w ruchu przestrzennym.
Zadanie odwrotne dynamiki, algorytmizacja obliczeń dla potrzeb sterowania robotem.
Rozwiązywanie zadań przygotowujących do sprawdzianu. Omówienie zadań domowych.
Sprawdzian cząstkowy z drugiej części przedmiotu.
Laboratoria
Wiadomości wstępne nt. programowania robotów. Zasady BHP podczas pracy z robotem przemysłowym.
Podstawy programowania robotów KUKA (instrukcje ruchu).
Programowanie zaawansowane robotów KUKA (pętle, instrukcje warunkowe, obsługa urządzeń peryferyjnych).
Programowanie robotów Fanuc (instrukcje i programy ruchu, obsługa pozycjonera).
Programowanie ruchu z wykorzystaniem danych z systemu wizyjnego.
Programowanie i badanie charakterystyk chwytaka.
Sprawdzian zaliczeniowy – samodzielne zaprogramowanie robota.
</w:t>
      </w:r>
    </w:p>
    <w:p>
      <w:pPr>
        <w:keepNext w:val="1"/>
        <w:spacing w:after="10"/>
      </w:pPr>
      <w:r>
        <w:rPr>
          <w:b/>
          <w:bCs/>
        </w:rPr>
        <w:t xml:space="preserve">Metody oceny: </w:t>
      </w:r>
    </w:p>
    <w:p>
      <w:pPr>
        <w:spacing w:before="20" w:after="190"/>
      </w:pPr>
      <w:r>
        <w:rPr/>
        <w:t xml:space="preserve">(F – formująca, P – podsumowująca)
Fd1-Fd4 – oceny z prac domowych (cztery serie zadań),
Fs1-Fs2  – oceny ze sprawdzianów (dwa sprawdziany),
Fl1-Fl5  – oceny z ćwiczeń laboratoryjnych,
Fz  – ocena zaliczeniowa z laboratorium (końcowy sprawdzian praktyczny),
P – ocena podsumowująca z egzaminu końcowego (z uwzględnieniem ocen formujących, wystawianych za prace domowe, sprawdziany i zajęcia w laboratorium).
Ocenie podlegają prace domowe, dwa sprawdziany przeprowadzane w trakcie semestru, praca na zajęciach laboratoryjnych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Angeles J., Fundamentals of Robotics Mechanical Systems: Theory, Methods, and Algorithms, Springer (2014).
4.	Siciliano B., Khatib O. (Eds.), Springer Handbook of Robotics, Springer (2016).
5.	Jezierski E., Dynamika robotów, WNT (2006). 
6.	Frączek J., Wojtyra M., Kinematyka układów wieloczłonowych. Metody obliczeniowe, WNT (2008). 
7.	Dokumentacja techniczna robotów przemysłowych Kuka i Fanuc oraz urządzeń peryferyjnych.
8.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obszarów zastosowań współczesnej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EW2: </w:t>
      </w:r>
    </w:p>
    <w:p>
      <w:pPr/>
      <w:r>
        <w:rPr/>
        <w:t xml:space="preserve">Student zna podstawy matematycznego opisu ruchu przestrzennego członu i układu członów.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EW3: </w:t>
      </w:r>
    </w:p>
    <w:p>
      <w:pPr/>
      <w:r>
        <w:rPr/>
        <w:t xml:space="preserve">Student ma wiedzę na temat typowych struktur kinematycznych robotów.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EW4: </w:t>
      </w:r>
    </w:p>
    <w:p>
      <w:pPr/>
      <w:r>
        <w:rPr/>
        <w:t xml:space="preserve">Student ma wiedzę na temat kinematyki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EW5: </w:t>
      </w:r>
    </w:p>
    <w:p>
      <w:pPr/>
      <w:r>
        <w:rPr/>
        <w:t xml:space="preserve">Student ma wiedzę na temat dynamiki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EW6: </w:t>
      </w:r>
    </w:p>
    <w:p>
      <w:pPr/>
      <w:r>
        <w:rPr/>
        <w:t xml:space="preserve">Student ma wiedzę na temat programowania robotów przemysłowych.</w:t>
      </w:r>
    </w:p>
    <w:p>
      <w:pPr>
        <w:spacing w:before="60"/>
      </w:pPr>
      <w:r>
        <w:rPr/>
        <w:t xml:space="preserve">Weryfikacja: </w:t>
      </w:r>
    </w:p>
    <w:p>
      <w:pPr>
        <w:spacing w:before="20" w:after="190"/>
      </w:pPr>
      <w:r>
        <w:rPr/>
        <w:t xml:space="preserve">zaliczenie ćwiczeń laboratoryjnych, sprawdzianu praktycznego</w:t>
      </w:r>
    </w:p>
    <w:p>
      <w:pPr>
        <w:spacing w:before="20" w:after="190"/>
      </w:pPr>
      <w:r>
        <w:rPr>
          <w:b/>
          <w:bCs/>
        </w:rPr>
        <w:t xml:space="preserve">Powiązane charakterystyki kierunkowe: </w:t>
      </w:r>
      <w:r>
        <w:rPr/>
        <w:t xml:space="preserve">AiR1_W13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sklasyfikować struktury manipulatorów i dobrać odpowiedni do ich opisu model matematyczny.</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EU2: </w:t>
      </w:r>
    </w:p>
    <w:p>
      <w:pPr/>
      <w:r>
        <w:rPr/>
        <w:t xml:space="preserve">Student potrafi wykonywać obliczenia dotyczące ruchu przestrzennego członu.</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wykonywać obliczenia dotyczące kinematyki prostej i odwrotnej manipulatorów.</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wykonywać obliczenia dotyczące dynamiki odwrotnej manipulatorów.</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EU5: </w:t>
      </w:r>
    </w:p>
    <w:p>
      <w:pPr/>
      <w:r>
        <w:rPr/>
        <w:t xml:space="preserve">Student potrafi przygotować robota przemysłowego do pracy bezpiecznej dla obsługi.</w:t>
      </w:r>
    </w:p>
    <w:p>
      <w:pPr>
        <w:spacing w:before="60"/>
      </w:pPr>
      <w:r>
        <w:rPr/>
        <w:t xml:space="preserve">Weryfikacja: </w:t>
      </w:r>
    </w:p>
    <w:p>
      <w:pPr>
        <w:spacing w:before="20" w:after="190"/>
      </w:pPr>
      <w:r>
        <w:rPr/>
        <w:t xml:space="preserve">zaliczenie ćwiczenia laboratoryjnego, końcowy sprawdzian praktyczny laboratorium</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EU6: </w:t>
      </w:r>
    </w:p>
    <w:p>
      <w:pPr/>
      <w:r>
        <w:rPr/>
        <w:t xml:space="preserve">Student potrafi zaprogramować zadaną sekwencję ruchów efektora robota przemysłowego.</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AiR1_U15, AiR1_U09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EU7: </w:t>
      </w:r>
    </w:p>
    <w:p>
      <w:pPr/>
      <w:r>
        <w:rPr/>
        <w:t xml:space="preserve">Student 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AiR1_U09, AiR1_U15, AiR1_U16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2026-07-27T14:54:02+02:00</dcterms:created>
  <dcterms:modified xsi:type="dcterms:W3CDTF">2026-07-27T14:54:02+02:00</dcterms:modified>
</cp:coreProperties>
</file>

<file path=docProps/custom.xml><?xml version="1.0" encoding="utf-8"?>
<Properties xmlns="http://schemas.openxmlformats.org/officeDocument/2006/custom-properties" xmlns:vt="http://schemas.openxmlformats.org/officeDocument/2006/docPropsVTypes"/>
</file>