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Przygotowanie się do zajęć laboratoryjnych:	5
Przygotowanie się do sprawdzianów:	15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50 h, w tym:
Zajęcia	45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programowania w zakresie osiąganym na wcześniejszych latach studiów. 
2. Zalecana jest znajomość obsługi systemów operacyjnych z rodziny Unix.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Zapoznanie się z zasadami projektowania komputerowych systemów sterowania
C2. Zapoznanie się z zasadami funkcjonowania systemów czasu rzeczywistego
C3. Zdobycie umiejętności obsługi systemu operacyjnego czasu rzeczywistego
C4. Pozyskanie umiejętności użycia metod zarządzania, synchronizacji i komunikacji wątków w systemie czasu rzeczywistego
</w:t>
      </w:r>
    </w:p>
    <w:p>
      <w:pPr>
        <w:keepNext w:val="1"/>
        <w:spacing w:after="10"/>
      </w:pPr>
      <w:r>
        <w:rPr>
          <w:b/>
          <w:bCs/>
        </w:rPr>
        <w:t xml:space="preserve">Treści kształcenia: </w:t>
      </w:r>
    </w:p>
    <w:p>
      <w:pPr>
        <w:spacing w:before="20" w:after="190"/>
      </w:pPr>
      <w:r>
        <w:rPr/>
        <w:t xml:space="preserve">Wykłady
Wprowadzenie
Komputerowe systemy sterowania – wymagania, sposoby projektowania, metody podnoszenia niezawodności, systemy wbudowane
Informatyczne sieci przemysłowe: model warstwowy, praca w reżimie czasu rzeczywistego, realizacje techniczne
Wymagania stawiane systemom operacyjnym czasu rzeczywistego, standard POSIX
Komunikacja i synchronizacja wątków i procesów
Opis systemu QNX
Przegląd różnych systemów operacyjnych czasu rzeczywistego i ich zastosowania
Sprawdzian zaliczeniowy
Laboratoria
Wprowadzenie do użytkowania powłoki systemu Unix
Wprowadzenie do pracy ze środowiskiem programistycznym
Przypomnienie podstaw języka C, używanie języka w środowisku programistycznym
Procesy i zarządzanie procesami
Wprowadzenie do pisania aplikacji wielowątkowych
Synchronizacja wątków
Potoki i niskopoziomowy dostęp do plików
Komunikacja między wątkami
Instalacja systemu czasu rzeczywistego na urządzeniu wbudowanym
Sprawdzian zaliczeniowy
</w:t>
      </w:r>
    </w:p>
    <w:p>
      <w:pPr>
        <w:keepNext w:val="1"/>
        <w:spacing w:after="10"/>
      </w:pPr>
      <w:r>
        <w:rPr>
          <w:b/>
          <w:bCs/>
        </w:rPr>
        <w:t xml:space="preserve">Metody oceny: </w:t>
      </w:r>
    </w:p>
    <w:p>
      <w:pPr>
        <w:spacing w:before="20" w:after="190"/>
      </w:pPr>
      <w:r>
        <w:rPr/>
        <w:t xml:space="preserve">(F – formująca, P – podsumowująca)
Fs – ocena zaliczeniowa z wykładu
Fl1 – Fl14 – oceny z ćwiczeń laboratoryjnych
Fz  – ocena zaliczeniowa z laboratorium
P – ocena podsumowująca (z uwzględnieniem ocen formujących).
Ocenie podlega praca w trakcie laboratoriów, sprawdzian końcowy przeprowadzany w terminie ostatniego wykładu oraz sprawdzian końcowy przeprowadzany w terminie ostatnich zajęć laboratoryjnych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Kernigham Brian, Ritchie Dennis, Język ANSI C, WNT, Warszawa 2000
4.	Laplante Phillip, Real-Time Systems Design and Analysis, IEEE Press, Wiley-Interscience, USA 2004
5.	Butenhof David, Programming with POSIX Threads, Addison-Wesley, Boston 1997
6.	QNX Documentation Library – podręczniki System Architecture, User’s Guide, Getting Started with QNX Neutrino, Programmers Guide dostępne na stronie www.qnx.com
7.	Haviland Keith, Gray Dina, Salama Ben, Unix Programowanie systemowe, Wydawnictwo RM, 1999.
8.	Instrukcje laboratoryjne.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zasady budowania komputerowych systemów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wie, jakie istnieją realizacje informatycznych sieci miejscowych stosowanych do zadań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wymagania stawiane systemom czasu rzeczywistego</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AiR1_W13, AiR1_W18</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uruchomić, skonfigurować i obsługiwać system operacyjny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EU2 – Student potrafi z poziomu systemu i programowo zarządzać wątkami i procesami w systemie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przygotować aplikację wielowątkową.</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programowo używać metod synchronizacji i komunikacji wątków i procesów.</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AiR1_U15, AiR1_U09</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2026-03-24T08:32:36+01:00</dcterms:created>
  <dcterms:modified xsi:type="dcterms:W3CDTF">2026-03-24T08:32:36+01:00</dcterms:modified>
</cp:coreProperties>
</file>

<file path=docProps/custom.xml><?xml version="1.0" encoding="utf-8"?>
<Properties xmlns="http://schemas.openxmlformats.org/officeDocument/2006/custom-properties" xmlns:vt="http://schemas.openxmlformats.org/officeDocument/2006/docPropsVTypes"/>
</file>