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31, w tym:
a) udział w wykładach – 30 godz.,
b) udział w konsultacjach – 1 godz.
2) Praca własna studenta – 20 godzin, w tym: 
a) bieżące przygotowywanie się do wykładu, studiowanie literatury – 15 godz.,
b) przygotowywanie się do kolokwium –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: 31, w tym:
a) udział w wykładach – 30 godz.,
b) udział w konsultacjach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znać podstawy terminologii i zarządzania projektami. Powinien potrafić samodzielnie przygotować przedsięwzięcie zgodnie z metodologią project management.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metodyki zarządzania projektem. Klasyfikacja projektów. Projekty inwestycyjne, modernizacyjne i remontowe. Obowiązki inżyniera (kierownika) projektu. Fazy realizacji projektu. Przetarg publiczny – warunki prawne. Specyfikacja Istotnych Warunków Zamówienia. Nadzór inwestorski. Odbiór prac, gwarancje wykonawcze, serwis pogwarancyjny.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 oraz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Zarządzanie projektami, Nancy Mingus.
2. Kompedium wiedzy o zarządzaniu projektami, Management Training &amp; Development Center, 2006.
Dodatkowe literatura:
- Materiały na stronie http://materialy.itc.pw.edu.pl/zmue/bujalski/kierowanie_projektami/.
- Piąta dyscyplina, Oficyna Wydawnicza, 2006.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(ICT), multimedialnych treści dydaktycznych, platformy e-learningowej Moodle.
Osobami współprowadzącymi przedmiot są:
1. dr inż. Kamil Futyma
2. dr inż. Arkadiusz Szczęśniak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ML.NK445_U1: </w:t>
      </w:r>
    </w:p>
    <w:p>
      <w:pPr/>
      <w:r>
        <w:rPr/>
        <w:t xml:space="preserve">Potrafi definiować przedsięwzięcia jako projekty w rozumieniu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ML.NK445_U1: </w:t>
      </w:r>
    </w:p>
    <w:p>
      <w:pPr/>
      <w:r>
        <w:rPr/>
        <w:t xml:space="preserve">Potrafi definiować przedsięwzięcia jako projekty w rozumieniu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ML.NK445_U2: </w:t>
      </w:r>
    </w:p>
    <w:p>
      <w:pPr/>
      <w:r>
        <w:rPr/>
        <w:t xml:space="preserve">Potrafi uczestniczyć w zarządzaniu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ML.NK445_U2: </w:t>
      </w:r>
    </w:p>
    <w:p>
      <w:pPr/>
      <w:r>
        <w:rPr/>
        <w:t xml:space="preserve">Potrafi uczestniczyć w zarządzaniu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ML.NK445_U3: </w:t>
      </w:r>
    </w:p>
    <w:p>
      <w:pPr/>
      <w:r>
        <w:rPr/>
        <w:t xml:space="preserve">Potrafi wykonać proste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ML.NK445_U3: </w:t>
      </w:r>
    </w:p>
    <w:p>
      <w:pPr/>
      <w:r>
        <w:rPr/>
        <w:t xml:space="preserve">Potrafi wykonać proste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ML.NK445_U4: </w:t>
      </w:r>
    </w:p>
    <w:p>
      <w:pPr/>
      <w:r>
        <w:rPr/>
        <w:t xml:space="preserve">Potrafi konstruować zasady zarządzania ryzykiem w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ML.NK445_U4: </w:t>
      </w:r>
    </w:p>
    <w:p>
      <w:pPr/>
      <w:r>
        <w:rPr/>
        <w:t xml:space="preserve">Potrafi konstruować zasady zarządzania ryzykiem w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ML.NK445_U5: </w:t>
      </w:r>
    </w:p>
    <w:p>
      <w:pPr/>
      <w:r>
        <w:rPr/>
        <w:t xml:space="preserve">Potrafi identyfikować ryzyka w projektach.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ML.NK445_U5: </w:t>
      </w:r>
    </w:p>
    <w:p>
      <w:pPr/>
      <w:r>
        <w:rPr/>
        <w:t xml:space="preserve">Potrafi identyfikować ryzyka w projektach.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ML.NK445_K1: </w:t>
      </w:r>
    </w:p>
    <w:p>
      <w:pPr/>
      <w:r>
        <w:rPr/>
        <w:t xml:space="preserve">Potrafi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własne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2026-07-28T18:03:27+02:00</dcterms:created>
  <dcterms:modified xsi:type="dcterms:W3CDTF">2026-07-28T18:03:27+02:00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